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E0314">
      <w:pPr>
        <w:kinsoku w:val="0"/>
        <w:overflowPunct w:val="0"/>
        <w:autoSpaceDE/>
        <w:autoSpaceDN/>
        <w:adjustRightInd/>
        <w:spacing w:line="235" w:lineRule="exact"/>
        <w:jc w:val="center"/>
        <w:textAlignment w:val="baseline"/>
        <w:rPr>
          <w:b/>
          <w:bCs/>
          <w:spacing w:val="14"/>
          <w:lang w:val="es-ES" w:eastAsia="es-ES"/>
        </w:rPr>
      </w:pPr>
      <w:r>
        <w:rPr>
          <w:b/>
          <w:bCs/>
          <w:spacing w:val="14"/>
          <w:lang w:val="es-ES" w:eastAsia="es-ES"/>
        </w:rPr>
        <w:t>Resolución No. TAT-2563-2015</w:t>
      </w:r>
    </w:p>
    <w:p w:rsidR="00000000" w:rsidRDefault="004E0314">
      <w:pPr>
        <w:kinsoku w:val="0"/>
        <w:overflowPunct w:val="0"/>
        <w:autoSpaceDE/>
        <w:autoSpaceDN/>
        <w:adjustRightInd/>
        <w:spacing w:before="530" w:line="277" w:lineRule="exact"/>
        <w:jc w:val="both"/>
        <w:textAlignment w:val="baseline"/>
        <w:rPr>
          <w:sz w:val="23"/>
          <w:szCs w:val="23"/>
          <w:lang w:val="es-ES" w:eastAsia="es-ES"/>
        </w:rPr>
      </w:pPr>
      <w:r>
        <w:rPr>
          <w:b/>
          <w:bCs/>
          <w:lang w:val="es-ES" w:eastAsia="es-ES"/>
        </w:rPr>
        <w:t xml:space="preserve">TRIBUNAL ADMINISTRATIVO DE TRANSPORTE. </w:t>
      </w:r>
      <w:r>
        <w:rPr>
          <w:sz w:val="23"/>
          <w:szCs w:val="23"/>
          <w:lang w:val="es-ES" w:eastAsia="es-ES"/>
        </w:rPr>
        <w:t>Curridabat, a las diez horas con cincuenta y cinco minutos del treinta de abril del dos mil quince.</w:t>
      </w:r>
    </w:p>
    <w:p w:rsidR="00000000" w:rsidRDefault="004E0314" w:rsidP="00161435">
      <w:pPr>
        <w:kinsoku w:val="0"/>
        <w:overflowPunct w:val="0"/>
        <w:autoSpaceDE/>
        <w:autoSpaceDN/>
        <w:adjustRightInd/>
        <w:spacing w:before="544" w:line="295" w:lineRule="exact"/>
        <w:jc w:val="both"/>
        <w:textAlignment w:val="baseline"/>
        <w:rPr>
          <w:b/>
          <w:bCs/>
          <w:lang w:val="es-ES" w:eastAsia="es-ES"/>
        </w:rPr>
      </w:pPr>
      <w:r>
        <w:rPr>
          <w:sz w:val="23"/>
          <w:szCs w:val="23"/>
          <w:lang w:val="es-ES" w:eastAsia="es-ES"/>
        </w:rPr>
        <w:t xml:space="preserve">Se conoce </w:t>
      </w:r>
      <w:r>
        <w:rPr>
          <w:b/>
          <w:bCs/>
          <w:lang w:val="es-ES" w:eastAsia="es-ES"/>
        </w:rPr>
        <w:t xml:space="preserve">RECURSO DE REVOCATORIA Y APELACIÓN EN SUBSIDIO E INCIDENTE DE SUSPENSIÓN DE LOS EFECTOS Y SOLICITUD DE MEDIDA CAUTELAR, </w:t>
      </w:r>
      <w:r>
        <w:rPr>
          <w:sz w:val="23"/>
          <w:szCs w:val="23"/>
          <w:lang w:val="es-ES" w:eastAsia="es-ES"/>
        </w:rPr>
        <w:t xml:space="preserve">interpuesto por la </w:t>
      </w:r>
      <w:r>
        <w:rPr>
          <w:b/>
          <w:bCs/>
          <w:lang w:val="es-ES" w:eastAsia="es-ES"/>
        </w:rPr>
        <w:t>E</w:t>
      </w:r>
      <w:r w:rsidR="00161435">
        <w:rPr>
          <w:b/>
          <w:bCs/>
          <w:lang w:val="es-ES" w:eastAsia="es-ES"/>
        </w:rPr>
        <w:t>.D.T.A.Y.B.S.A.</w:t>
      </w:r>
      <w:r>
        <w:rPr>
          <w:b/>
          <w:bCs/>
          <w:lang w:val="es-ES" w:eastAsia="es-ES"/>
        </w:rPr>
        <w:t xml:space="preserve">, </w:t>
      </w:r>
      <w:r>
        <w:rPr>
          <w:sz w:val="23"/>
          <w:szCs w:val="23"/>
          <w:lang w:val="es-ES" w:eastAsia="es-ES"/>
        </w:rPr>
        <w:t xml:space="preserve">cédula de persona jurídica </w:t>
      </w:r>
      <w:r w:rsidR="00161435">
        <w:rPr>
          <w:sz w:val="23"/>
          <w:szCs w:val="23"/>
          <w:lang w:val="es-ES" w:eastAsia="es-ES"/>
        </w:rPr>
        <w:t>…</w:t>
      </w:r>
      <w:r>
        <w:rPr>
          <w:sz w:val="23"/>
          <w:szCs w:val="23"/>
          <w:lang w:val="es-ES" w:eastAsia="es-ES"/>
        </w:rPr>
        <w:t>, representada por R</w:t>
      </w:r>
      <w:r w:rsidR="00161435">
        <w:rPr>
          <w:sz w:val="23"/>
          <w:szCs w:val="23"/>
          <w:lang w:val="es-ES" w:eastAsia="es-ES"/>
        </w:rPr>
        <w:t>.A.B.</w:t>
      </w:r>
      <w:r>
        <w:rPr>
          <w:sz w:val="23"/>
          <w:szCs w:val="23"/>
          <w:lang w:val="es-ES" w:eastAsia="es-ES"/>
        </w:rPr>
        <w:t xml:space="preserve">, cédula de identidad número </w:t>
      </w:r>
      <w:r w:rsidR="00161435">
        <w:rPr>
          <w:sz w:val="23"/>
          <w:szCs w:val="23"/>
          <w:lang w:val="es-ES" w:eastAsia="es-ES"/>
        </w:rPr>
        <w:t>…</w:t>
      </w:r>
      <w:r>
        <w:rPr>
          <w:sz w:val="23"/>
          <w:szCs w:val="23"/>
          <w:lang w:val="es-ES" w:eastAsia="es-ES"/>
        </w:rPr>
        <w:t>, en su condición de Representante, contra el Artículo 7.2.19 de la Sesión Ordinaria 08-2014 del 05 de feb</w:t>
      </w:r>
      <w:r>
        <w:rPr>
          <w:sz w:val="23"/>
          <w:szCs w:val="23"/>
          <w:lang w:val="es-ES" w:eastAsia="es-ES"/>
        </w:rPr>
        <w:t>rero del 2014, adoptado</w:t>
      </w:r>
      <w:r w:rsidR="00161435">
        <w:rPr>
          <w:sz w:val="23"/>
          <w:szCs w:val="23"/>
          <w:lang w:val="es-ES" w:eastAsia="es-ES"/>
        </w:rPr>
        <w:t xml:space="preserve"> </w:t>
      </w:r>
      <w:r>
        <w:rPr>
          <w:sz w:val="23"/>
          <w:szCs w:val="23"/>
          <w:lang w:val="es-ES" w:eastAsia="es-ES"/>
        </w:rPr>
        <w:t xml:space="preserve">por la Junta Directiva del Consejo de Transporte Público, e y que se tramita en este Despacho bajo el </w:t>
      </w:r>
      <w:r>
        <w:rPr>
          <w:b/>
          <w:bCs/>
          <w:lang w:val="es-ES" w:eastAsia="es-ES"/>
        </w:rPr>
        <w:t>Expediente Administrativo N° TAT-192-14.</w:t>
      </w:r>
    </w:p>
    <w:p w:rsidR="00000000" w:rsidRDefault="004E0314">
      <w:pPr>
        <w:kinsoku w:val="0"/>
        <w:overflowPunct w:val="0"/>
        <w:autoSpaceDE/>
        <w:autoSpaceDN/>
        <w:adjustRightInd/>
        <w:spacing w:before="645" w:line="254" w:lineRule="exact"/>
        <w:jc w:val="center"/>
        <w:textAlignment w:val="baseline"/>
        <w:rPr>
          <w:b/>
          <w:bCs/>
          <w:spacing w:val="20"/>
          <w:lang w:val="es-ES" w:eastAsia="es-ES"/>
        </w:rPr>
      </w:pPr>
      <w:r>
        <w:rPr>
          <w:b/>
          <w:bCs/>
          <w:spacing w:val="20"/>
          <w:lang w:val="es-ES" w:eastAsia="es-ES"/>
        </w:rPr>
        <w:t>RESULTANDO</w:t>
      </w:r>
    </w:p>
    <w:p w:rsidR="00000000" w:rsidRDefault="004E0314">
      <w:pPr>
        <w:kinsoku w:val="0"/>
        <w:overflowPunct w:val="0"/>
        <w:autoSpaceDE/>
        <w:autoSpaceDN/>
        <w:adjustRightInd/>
        <w:spacing w:before="618" w:line="313" w:lineRule="exact"/>
        <w:jc w:val="both"/>
        <w:textAlignment w:val="baseline"/>
        <w:rPr>
          <w:spacing w:val="3"/>
          <w:sz w:val="23"/>
          <w:szCs w:val="23"/>
          <w:lang w:val="es-ES" w:eastAsia="es-ES"/>
        </w:rPr>
      </w:pPr>
      <w:r>
        <w:rPr>
          <w:b/>
          <w:bCs/>
          <w:spacing w:val="3"/>
          <w:lang w:val="es-ES" w:eastAsia="es-ES"/>
        </w:rPr>
        <w:t xml:space="preserve">PRIMERO., </w:t>
      </w:r>
      <w:r>
        <w:rPr>
          <w:spacing w:val="3"/>
          <w:sz w:val="23"/>
          <w:szCs w:val="23"/>
          <w:lang w:val="es-ES" w:eastAsia="es-ES"/>
        </w:rPr>
        <w:t>La Junta Directiva del Consejo de Transporte Público, en el Artículo</w:t>
      </w:r>
      <w:r>
        <w:rPr>
          <w:spacing w:val="3"/>
          <w:sz w:val="23"/>
          <w:szCs w:val="23"/>
          <w:lang w:val="es-ES" w:eastAsia="es-ES"/>
        </w:rPr>
        <w:t xml:space="preserve"> 7.2 (7.2.19) de la Sesión Ordinaria 08-2014 del 05 de febrero del 2014, notifica a la E</w:t>
      </w:r>
      <w:r w:rsidR="00161435">
        <w:rPr>
          <w:spacing w:val="3"/>
          <w:sz w:val="23"/>
          <w:szCs w:val="23"/>
          <w:lang w:val="es-ES" w:eastAsia="es-ES"/>
        </w:rPr>
        <w:t>.T.A.Y.B.S.A.</w:t>
      </w:r>
      <w:r>
        <w:rPr>
          <w:spacing w:val="3"/>
          <w:sz w:val="23"/>
          <w:szCs w:val="23"/>
          <w:lang w:val="es-ES" w:eastAsia="es-ES"/>
        </w:rPr>
        <w:t>, el "Resultado de la evaluación pre oferta del procedimiento especial abreviado para otorgamiento de concesiones", el día 11 de f</w:t>
      </w:r>
      <w:r>
        <w:rPr>
          <w:spacing w:val="3"/>
          <w:sz w:val="23"/>
          <w:szCs w:val="23"/>
          <w:lang w:val="es-ES" w:eastAsia="es-ES"/>
        </w:rPr>
        <w:t>ebrero del 2014, indicando en resumen lo siguiente:</w:t>
      </w:r>
    </w:p>
    <w:p w:rsidR="00000000" w:rsidRDefault="004E0314">
      <w:pPr>
        <w:kinsoku w:val="0"/>
        <w:overflowPunct w:val="0"/>
        <w:autoSpaceDE/>
        <w:autoSpaceDN/>
        <w:adjustRightInd/>
        <w:spacing w:before="5" w:line="241" w:lineRule="exact"/>
        <w:ind w:left="1728"/>
        <w:jc w:val="both"/>
        <w:textAlignment w:val="baseline"/>
        <w:rPr>
          <w:b/>
          <w:bCs/>
          <w:spacing w:val="-16"/>
          <w:lang w:val="es-ES" w:eastAsia="es-ES"/>
        </w:rPr>
      </w:pPr>
      <w:r>
        <w:rPr>
          <w:b/>
          <w:bCs/>
          <w:spacing w:val="-16"/>
          <w:lang w:val="es-ES" w:eastAsia="es-ES"/>
        </w:rPr>
        <w:t>UNIDADES:</w:t>
      </w:r>
    </w:p>
    <w:tbl>
      <w:tblPr>
        <w:tblW w:w="0" w:type="auto"/>
        <w:tblInd w:w="1426" w:type="dxa"/>
        <w:tblLayout w:type="fixed"/>
        <w:tblCellMar>
          <w:left w:w="0" w:type="dxa"/>
          <w:right w:w="0" w:type="dxa"/>
        </w:tblCellMar>
        <w:tblLook w:val="0000"/>
      </w:tblPr>
      <w:tblGrid>
        <w:gridCol w:w="1925"/>
        <w:gridCol w:w="1517"/>
        <w:gridCol w:w="1406"/>
        <w:gridCol w:w="974"/>
      </w:tblGrid>
      <w:tr w:rsidR="00000000">
        <w:tblPrEx>
          <w:tblCellMar>
            <w:top w:w="0" w:type="dxa"/>
            <w:left w:w="0" w:type="dxa"/>
            <w:bottom w:w="0" w:type="dxa"/>
            <w:right w:w="0" w:type="dxa"/>
          </w:tblCellMar>
        </w:tblPrEx>
        <w:trPr>
          <w:trHeight w:hRule="exact" w:val="254"/>
        </w:trPr>
        <w:tc>
          <w:tcPr>
            <w:tcW w:w="1925" w:type="dxa"/>
            <w:tcBorders>
              <w:top w:val="single" w:sz="4" w:space="0" w:color="auto"/>
              <w:left w:val="single" w:sz="4" w:space="0" w:color="auto"/>
              <w:bottom w:val="single" w:sz="4" w:space="0" w:color="auto"/>
              <w:right w:val="single" w:sz="4" w:space="0" w:color="auto"/>
            </w:tcBorders>
            <w:vAlign w:val="center"/>
          </w:tcPr>
          <w:p w:rsidR="00000000" w:rsidRDefault="004E0314">
            <w:pPr>
              <w:kinsoku w:val="0"/>
              <w:overflowPunct w:val="0"/>
              <w:autoSpaceDE/>
              <w:autoSpaceDN/>
              <w:adjustRightInd/>
              <w:spacing w:line="239" w:lineRule="exact"/>
              <w:ind w:left="125"/>
              <w:textAlignment w:val="baseline"/>
              <w:rPr>
                <w:b/>
                <w:bCs/>
                <w:lang w:val="es-ES" w:eastAsia="es-ES"/>
              </w:rPr>
            </w:pPr>
            <w:r>
              <w:rPr>
                <w:b/>
                <w:bCs/>
                <w:lang w:val="es-ES" w:eastAsia="es-ES"/>
              </w:rPr>
              <w:t>Placa</w:t>
            </w:r>
          </w:p>
        </w:tc>
        <w:tc>
          <w:tcPr>
            <w:tcW w:w="1517" w:type="dxa"/>
            <w:tcBorders>
              <w:top w:val="single" w:sz="4" w:space="0" w:color="auto"/>
              <w:left w:val="single" w:sz="4" w:space="0" w:color="auto"/>
              <w:bottom w:val="single" w:sz="4" w:space="0" w:color="auto"/>
              <w:right w:val="single" w:sz="4" w:space="0" w:color="auto"/>
            </w:tcBorders>
            <w:vAlign w:val="center"/>
          </w:tcPr>
          <w:p w:rsidR="00000000" w:rsidRDefault="004E0314">
            <w:pPr>
              <w:kinsoku w:val="0"/>
              <w:overflowPunct w:val="0"/>
              <w:autoSpaceDE/>
              <w:autoSpaceDN/>
              <w:adjustRightInd/>
              <w:spacing w:line="239" w:lineRule="exact"/>
              <w:ind w:left="115"/>
              <w:textAlignment w:val="baseline"/>
              <w:rPr>
                <w:b/>
                <w:bCs/>
                <w:lang w:val="es-ES" w:eastAsia="es-ES"/>
              </w:rPr>
            </w:pPr>
            <w:r>
              <w:rPr>
                <w:b/>
                <w:bCs/>
                <w:lang w:val="es-ES" w:eastAsia="es-ES"/>
              </w:rPr>
              <w:t>Modelo</w:t>
            </w:r>
          </w:p>
        </w:tc>
        <w:tc>
          <w:tcPr>
            <w:tcW w:w="1406" w:type="dxa"/>
            <w:tcBorders>
              <w:top w:val="single" w:sz="4" w:space="0" w:color="auto"/>
              <w:left w:val="single" w:sz="4" w:space="0" w:color="auto"/>
              <w:bottom w:val="single" w:sz="4" w:space="0" w:color="auto"/>
              <w:right w:val="single" w:sz="4" w:space="0" w:color="auto"/>
            </w:tcBorders>
            <w:vAlign w:val="center"/>
          </w:tcPr>
          <w:p w:rsidR="00000000" w:rsidRDefault="004E0314">
            <w:pPr>
              <w:kinsoku w:val="0"/>
              <w:overflowPunct w:val="0"/>
              <w:autoSpaceDE/>
              <w:autoSpaceDN/>
              <w:adjustRightInd/>
              <w:spacing w:after="6" w:line="233" w:lineRule="exact"/>
              <w:ind w:left="105"/>
              <w:textAlignment w:val="baseline"/>
              <w:rPr>
                <w:b/>
                <w:bCs/>
                <w:lang w:val="es-ES" w:eastAsia="es-ES"/>
              </w:rPr>
            </w:pPr>
            <w:r>
              <w:rPr>
                <w:b/>
                <w:bCs/>
                <w:lang w:val="es-ES" w:eastAsia="es-ES"/>
              </w:rPr>
              <w:t>Rampa</w:t>
            </w:r>
          </w:p>
        </w:tc>
        <w:tc>
          <w:tcPr>
            <w:tcW w:w="974" w:type="dxa"/>
            <w:tcBorders>
              <w:top w:val="single" w:sz="4" w:space="0" w:color="auto"/>
              <w:left w:val="single" w:sz="4" w:space="0" w:color="auto"/>
              <w:bottom w:val="single" w:sz="4" w:space="0" w:color="auto"/>
              <w:right w:val="single" w:sz="4" w:space="0" w:color="auto"/>
            </w:tcBorders>
            <w:vAlign w:val="center"/>
          </w:tcPr>
          <w:p w:rsidR="00000000" w:rsidRDefault="004E0314">
            <w:pPr>
              <w:kinsoku w:val="0"/>
              <w:overflowPunct w:val="0"/>
              <w:autoSpaceDE/>
              <w:autoSpaceDN/>
              <w:adjustRightInd/>
              <w:spacing w:after="11" w:line="228" w:lineRule="exact"/>
              <w:ind w:left="101"/>
              <w:textAlignment w:val="baseline"/>
              <w:rPr>
                <w:b/>
                <w:bCs/>
                <w:lang w:val="es-ES" w:eastAsia="es-ES"/>
              </w:rPr>
            </w:pPr>
            <w:r>
              <w:rPr>
                <w:b/>
                <w:bCs/>
                <w:lang w:val="es-ES" w:eastAsia="es-ES"/>
              </w:rPr>
              <w:t>Vida útil</w:t>
            </w:r>
          </w:p>
        </w:tc>
      </w:tr>
      <w:tr w:rsidR="00000000">
        <w:tblPrEx>
          <w:tblCellMar>
            <w:top w:w="0" w:type="dxa"/>
            <w:left w:w="0" w:type="dxa"/>
            <w:bottom w:w="0" w:type="dxa"/>
            <w:right w:w="0" w:type="dxa"/>
          </w:tblCellMar>
        </w:tblPrEx>
        <w:trPr>
          <w:trHeight w:hRule="exact" w:val="245"/>
        </w:trPr>
        <w:tc>
          <w:tcPr>
            <w:tcW w:w="1925" w:type="dxa"/>
            <w:tcBorders>
              <w:top w:val="single" w:sz="4" w:space="0" w:color="auto"/>
              <w:left w:val="single" w:sz="4" w:space="0" w:color="auto"/>
              <w:bottom w:val="single" w:sz="4" w:space="0" w:color="auto"/>
              <w:right w:val="single" w:sz="4" w:space="0" w:color="auto"/>
            </w:tcBorders>
            <w:vAlign w:val="center"/>
          </w:tcPr>
          <w:p w:rsidR="00000000" w:rsidRDefault="00161435">
            <w:pPr>
              <w:kinsoku w:val="0"/>
              <w:overflowPunct w:val="0"/>
              <w:autoSpaceDE/>
              <w:autoSpaceDN/>
              <w:adjustRightInd/>
              <w:spacing w:after="28" w:line="197" w:lineRule="exact"/>
              <w:ind w:left="125"/>
              <w:textAlignment w:val="baseline"/>
              <w:rPr>
                <w:sz w:val="17"/>
                <w:szCs w:val="17"/>
                <w:lang w:val="es-ES" w:eastAsia="es-ES"/>
              </w:rPr>
            </w:pPr>
            <w:r>
              <w:rPr>
                <w:sz w:val="17"/>
                <w:szCs w:val="17"/>
                <w:lang w:val="es-ES" w:eastAsia="es-ES"/>
              </w:rPr>
              <w:t>XX-XXXX</w:t>
            </w:r>
          </w:p>
        </w:tc>
        <w:tc>
          <w:tcPr>
            <w:tcW w:w="1517" w:type="dxa"/>
            <w:tcBorders>
              <w:top w:val="single" w:sz="4" w:space="0" w:color="auto"/>
              <w:left w:val="single" w:sz="4" w:space="0" w:color="auto"/>
              <w:bottom w:val="single" w:sz="4" w:space="0" w:color="auto"/>
              <w:right w:val="single" w:sz="4" w:space="0" w:color="auto"/>
            </w:tcBorders>
            <w:vAlign w:val="center"/>
          </w:tcPr>
          <w:p w:rsidR="00000000" w:rsidRDefault="004E0314">
            <w:pPr>
              <w:kinsoku w:val="0"/>
              <w:overflowPunct w:val="0"/>
              <w:autoSpaceDE/>
              <w:autoSpaceDN/>
              <w:adjustRightInd/>
              <w:spacing w:after="33" w:line="197" w:lineRule="exact"/>
              <w:ind w:left="115"/>
              <w:textAlignment w:val="baseline"/>
              <w:rPr>
                <w:sz w:val="17"/>
                <w:szCs w:val="17"/>
                <w:lang w:val="es-ES" w:eastAsia="es-ES"/>
              </w:rPr>
            </w:pPr>
            <w:r>
              <w:rPr>
                <w:sz w:val="17"/>
                <w:szCs w:val="17"/>
                <w:lang w:val="es-ES" w:eastAsia="es-ES"/>
              </w:rPr>
              <w:t>2000</w:t>
            </w:r>
          </w:p>
        </w:tc>
        <w:tc>
          <w:tcPr>
            <w:tcW w:w="1406" w:type="dxa"/>
            <w:tcBorders>
              <w:top w:val="single" w:sz="4" w:space="0" w:color="auto"/>
              <w:left w:val="single" w:sz="4" w:space="0" w:color="auto"/>
              <w:bottom w:val="single" w:sz="4" w:space="0" w:color="auto"/>
              <w:right w:val="single" w:sz="4" w:space="0" w:color="auto"/>
            </w:tcBorders>
            <w:vAlign w:val="center"/>
          </w:tcPr>
          <w:p w:rsidR="00000000" w:rsidRDefault="004E0314">
            <w:pPr>
              <w:kinsoku w:val="0"/>
              <w:overflowPunct w:val="0"/>
              <w:autoSpaceDE/>
              <w:autoSpaceDN/>
              <w:adjustRightInd/>
              <w:spacing w:after="41" w:line="197" w:lineRule="exact"/>
              <w:ind w:left="105"/>
              <w:textAlignment w:val="baseline"/>
              <w:rPr>
                <w:sz w:val="17"/>
                <w:szCs w:val="17"/>
                <w:lang w:val="es-ES" w:eastAsia="es-ES"/>
              </w:rPr>
            </w:pPr>
            <w:r>
              <w:rPr>
                <w:sz w:val="17"/>
                <w:szCs w:val="17"/>
                <w:lang w:val="es-ES" w:eastAsia="es-ES"/>
              </w:rPr>
              <w:t>No</w:t>
            </w:r>
          </w:p>
        </w:tc>
        <w:tc>
          <w:tcPr>
            <w:tcW w:w="974" w:type="dxa"/>
            <w:tcBorders>
              <w:top w:val="single" w:sz="4" w:space="0" w:color="auto"/>
              <w:left w:val="single" w:sz="4" w:space="0" w:color="auto"/>
              <w:bottom w:val="single" w:sz="4" w:space="0" w:color="auto"/>
              <w:right w:val="single" w:sz="4" w:space="0" w:color="auto"/>
            </w:tcBorders>
            <w:vAlign w:val="center"/>
          </w:tcPr>
          <w:p w:rsidR="00000000" w:rsidRDefault="004E0314">
            <w:pPr>
              <w:kinsoku w:val="0"/>
              <w:overflowPunct w:val="0"/>
              <w:autoSpaceDE/>
              <w:autoSpaceDN/>
              <w:adjustRightInd/>
              <w:spacing w:after="43" w:line="197" w:lineRule="exact"/>
              <w:ind w:right="405"/>
              <w:jc w:val="right"/>
              <w:textAlignment w:val="baseline"/>
              <w:rPr>
                <w:sz w:val="17"/>
                <w:szCs w:val="17"/>
                <w:lang w:val="es-ES" w:eastAsia="es-ES"/>
              </w:rPr>
            </w:pPr>
            <w:r>
              <w:rPr>
                <w:sz w:val="17"/>
                <w:szCs w:val="17"/>
                <w:lang w:val="es-ES" w:eastAsia="es-ES"/>
              </w:rPr>
              <w:t>Si</w:t>
            </w:r>
          </w:p>
        </w:tc>
      </w:tr>
      <w:tr w:rsidR="00000000">
        <w:tblPrEx>
          <w:tblCellMar>
            <w:top w:w="0" w:type="dxa"/>
            <w:left w:w="0" w:type="dxa"/>
            <w:bottom w:w="0" w:type="dxa"/>
            <w:right w:w="0" w:type="dxa"/>
          </w:tblCellMar>
        </w:tblPrEx>
        <w:trPr>
          <w:trHeight w:hRule="exact" w:val="240"/>
        </w:trPr>
        <w:tc>
          <w:tcPr>
            <w:tcW w:w="1925" w:type="dxa"/>
            <w:tcBorders>
              <w:top w:val="single" w:sz="4" w:space="0" w:color="auto"/>
              <w:left w:val="single" w:sz="4" w:space="0" w:color="auto"/>
              <w:bottom w:val="single" w:sz="4" w:space="0" w:color="auto"/>
              <w:right w:val="single" w:sz="4" w:space="0" w:color="auto"/>
            </w:tcBorders>
            <w:vAlign w:val="center"/>
          </w:tcPr>
          <w:p w:rsidR="00000000" w:rsidRDefault="00161435" w:rsidP="00161435">
            <w:pPr>
              <w:kinsoku w:val="0"/>
              <w:overflowPunct w:val="0"/>
              <w:autoSpaceDE/>
              <w:autoSpaceDN/>
              <w:adjustRightInd/>
              <w:spacing w:after="12" w:line="197" w:lineRule="exact"/>
              <w:ind w:left="125"/>
              <w:textAlignment w:val="baseline"/>
              <w:rPr>
                <w:sz w:val="17"/>
                <w:szCs w:val="17"/>
                <w:lang w:val="es-ES" w:eastAsia="es-ES"/>
              </w:rPr>
            </w:pPr>
            <w:r>
              <w:rPr>
                <w:sz w:val="17"/>
                <w:szCs w:val="17"/>
                <w:lang w:val="es-ES" w:eastAsia="es-ES"/>
              </w:rPr>
              <w:t>XX</w:t>
            </w:r>
            <w:r w:rsidR="004E0314">
              <w:rPr>
                <w:sz w:val="17"/>
                <w:szCs w:val="17"/>
                <w:lang w:val="es-ES" w:eastAsia="es-ES"/>
              </w:rPr>
              <w:t>-</w:t>
            </w:r>
            <w:r>
              <w:rPr>
                <w:sz w:val="17"/>
                <w:szCs w:val="17"/>
                <w:lang w:val="es-ES" w:eastAsia="es-ES"/>
              </w:rPr>
              <w:t>XXXX</w:t>
            </w:r>
          </w:p>
        </w:tc>
        <w:tc>
          <w:tcPr>
            <w:tcW w:w="1517" w:type="dxa"/>
            <w:tcBorders>
              <w:top w:val="single" w:sz="4" w:space="0" w:color="auto"/>
              <w:left w:val="single" w:sz="4" w:space="0" w:color="auto"/>
              <w:bottom w:val="single" w:sz="4" w:space="0" w:color="auto"/>
              <w:right w:val="single" w:sz="4" w:space="0" w:color="auto"/>
            </w:tcBorders>
            <w:vAlign w:val="center"/>
          </w:tcPr>
          <w:p w:rsidR="00000000" w:rsidRDefault="004E0314">
            <w:pPr>
              <w:kinsoku w:val="0"/>
              <w:overflowPunct w:val="0"/>
              <w:autoSpaceDE/>
              <w:autoSpaceDN/>
              <w:adjustRightInd/>
              <w:spacing w:after="18" w:line="197" w:lineRule="exact"/>
              <w:ind w:left="115"/>
              <w:textAlignment w:val="baseline"/>
              <w:rPr>
                <w:sz w:val="17"/>
                <w:szCs w:val="17"/>
                <w:lang w:val="es-ES" w:eastAsia="es-ES"/>
              </w:rPr>
            </w:pPr>
            <w:r>
              <w:rPr>
                <w:sz w:val="17"/>
                <w:szCs w:val="17"/>
                <w:lang w:val="es-ES" w:eastAsia="es-ES"/>
              </w:rPr>
              <w:t>2002</w:t>
            </w:r>
          </w:p>
        </w:tc>
        <w:tc>
          <w:tcPr>
            <w:tcW w:w="1406" w:type="dxa"/>
            <w:tcBorders>
              <w:top w:val="single" w:sz="4" w:space="0" w:color="auto"/>
              <w:left w:val="single" w:sz="4" w:space="0" w:color="auto"/>
              <w:bottom w:val="single" w:sz="4" w:space="0" w:color="auto"/>
              <w:right w:val="single" w:sz="4" w:space="0" w:color="auto"/>
            </w:tcBorders>
            <w:vAlign w:val="center"/>
          </w:tcPr>
          <w:p w:rsidR="00000000" w:rsidRDefault="004E0314">
            <w:pPr>
              <w:kinsoku w:val="0"/>
              <w:overflowPunct w:val="0"/>
              <w:autoSpaceDE/>
              <w:autoSpaceDN/>
              <w:adjustRightInd/>
              <w:spacing w:after="26" w:line="197" w:lineRule="exact"/>
              <w:ind w:left="105"/>
              <w:textAlignment w:val="baseline"/>
              <w:rPr>
                <w:sz w:val="17"/>
                <w:szCs w:val="17"/>
                <w:lang w:val="es-ES" w:eastAsia="es-ES"/>
              </w:rPr>
            </w:pPr>
            <w:r>
              <w:rPr>
                <w:sz w:val="17"/>
                <w:szCs w:val="17"/>
                <w:lang w:val="es-ES" w:eastAsia="es-ES"/>
              </w:rPr>
              <w:t>Si</w:t>
            </w:r>
          </w:p>
        </w:tc>
        <w:tc>
          <w:tcPr>
            <w:tcW w:w="974" w:type="dxa"/>
            <w:tcBorders>
              <w:top w:val="single" w:sz="4" w:space="0" w:color="auto"/>
              <w:left w:val="single" w:sz="4" w:space="0" w:color="auto"/>
              <w:bottom w:val="single" w:sz="4" w:space="0" w:color="auto"/>
              <w:right w:val="single" w:sz="4" w:space="0" w:color="auto"/>
            </w:tcBorders>
            <w:vAlign w:val="center"/>
          </w:tcPr>
          <w:p w:rsidR="00000000" w:rsidRDefault="004E0314">
            <w:pPr>
              <w:kinsoku w:val="0"/>
              <w:overflowPunct w:val="0"/>
              <w:autoSpaceDE/>
              <w:autoSpaceDN/>
              <w:adjustRightInd/>
              <w:spacing w:after="14" w:line="216" w:lineRule="exact"/>
              <w:ind w:left="101"/>
              <w:textAlignment w:val="baseline"/>
              <w:rPr>
                <w:b/>
                <w:bCs/>
                <w:lang w:val="es-ES" w:eastAsia="es-ES"/>
              </w:rPr>
            </w:pPr>
            <w:r>
              <w:rPr>
                <w:b/>
                <w:bCs/>
                <w:lang w:val="es-ES" w:eastAsia="es-ES"/>
              </w:rPr>
              <w:t>Si</w:t>
            </w:r>
          </w:p>
        </w:tc>
      </w:tr>
      <w:tr w:rsidR="00000000">
        <w:tblPrEx>
          <w:tblCellMar>
            <w:top w:w="0" w:type="dxa"/>
            <w:left w:w="0" w:type="dxa"/>
            <w:bottom w:w="0" w:type="dxa"/>
            <w:right w:w="0" w:type="dxa"/>
          </w:tblCellMar>
        </w:tblPrEx>
        <w:trPr>
          <w:trHeight w:hRule="exact" w:val="245"/>
        </w:trPr>
        <w:tc>
          <w:tcPr>
            <w:tcW w:w="1925" w:type="dxa"/>
            <w:tcBorders>
              <w:top w:val="single" w:sz="4" w:space="0" w:color="auto"/>
              <w:left w:val="single" w:sz="4" w:space="0" w:color="auto"/>
              <w:bottom w:val="single" w:sz="4" w:space="0" w:color="auto"/>
              <w:right w:val="single" w:sz="4" w:space="0" w:color="auto"/>
            </w:tcBorders>
            <w:vAlign w:val="center"/>
          </w:tcPr>
          <w:p w:rsidR="00000000" w:rsidRDefault="00161435" w:rsidP="00161435">
            <w:pPr>
              <w:kinsoku w:val="0"/>
              <w:overflowPunct w:val="0"/>
              <w:autoSpaceDE/>
              <w:autoSpaceDN/>
              <w:adjustRightInd/>
              <w:spacing w:after="15" w:line="197" w:lineRule="exact"/>
              <w:ind w:left="125"/>
              <w:textAlignment w:val="baseline"/>
              <w:rPr>
                <w:sz w:val="17"/>
                <w:szCs w:val="17"/>
                <w:lang w:val="es-ES" w:eastAsia="es-ES"/>
              </w:rPr>
            </w:pPr>
            <w:r>
              <w:rPr>
                <w:sz w:val="17"/>
                <w:szCs w:val="17"/>
                <w:lang w:val="es-ES" w:eastAsia="es-ES"/>
              </w:rPr>
              <w:t>XXX</w:t>
            </w:r>
            <w:r w:rsidR="004E0314">
              <w:rPr>
                <w:sz w:val="17"/>
                <w:szCs w:val="17"/>
                <w:lang w:val="es-ES" w:eastAsia="es-ES"/>
              </w:rPr>
              <w:t>-</w:t>
            </w:r>
            <w:r>
              <w:rPr>
                <w:sz w:val="17"/>
                <w:szCs w:val="17"/>
                <w:lang w:val="es-ES" w:eastAsia="es-ES"/>
              </w:rPr>
              <w:t>XXX</w:t>
            </w:r>
          </w:p>
        </w:tc>
        <w:tc>
          <w:tcPr>
            <w:tcW w:w="1517" w:type="dxa"/>
            <w:tcBorders>
              <w:top w:val="single" w:sz="4" w:space="0" w:color="auto"/>
              <w:left w:val="single" w:sz="4" w:space="0" w:color="auto"/>
              <w:bottom w:val="single" w:sz="4" w:space="0" w:color="auto"/>
              <w:right w:val="single" w:sz="4" w:space="0" w:color="auto"/>
            </w:tcBorders>
            <w:vAlign w:val="center"/>
          </w:tcPr>
          <w:p w:rsidR="00000000" w:rsidRDefault="004E0314">
            <w:pPr>
              <w:kinsoku w:val="0"/>
              <w:overflowPunct w:val="0"/>
              <w:autoSpaceDE/>
              <w:autoSpaceDN/>
              <w:adjustRightInd/>
              <w:spacing w:after="18" w:line="197" w:lineRule="exact"/>
              <w:ind w:left="115"/>
              <w:textAlignment w:val="baseline"/>
              <w:rPr>
                <w:sz w:val="17"/>
                <w:szCs w:val="17"/>
                <w:lang w:val="es-ES" w:eastAsia="es-ES"/>
              </w:rPr>
            </w:pPr>
            <w:r>
              <w:rPr>
                <w:sz w:val="17"/>
                <w:szCs w:val="17"/>
                <w:lang w:val="es-ES" w:eastAsia="es-ES"/>
              </w:rPr>
              <w:t>2003</w:t>
            </w:r>
          </w:p>
        </w:tc>
        <w:tc>
          <w:tcPr>
            <w:tcW w:w="1406" w:type="dxa"/>
            <w:tcBorders>
              <w:top w:val="single" w:sz="4" w:space="0" w:color="auto"/>
              <w:left w:val="single" w:sz="4" w:space="0" w:color="auto"/>
              <w:bottom w:val="single" w:sz="4" w:space="0" w:color="auto"/>
              <w:right w:val="single" w:sz="4" w:space="0" w:color="auto"/>
            </w:tcBorders>
            <w:vAlign w:val="center"/>
          </w:tcPr>
          <w:p w:rsidR="00000000" w:rsidRDefault="004E0314">
            <w:pPr>
              <w:kinsoku w:val="0"/>
              <w:overflowPunct w:val="0"/>
              <w:autoSpaceDE/>
              <w:autoSpaceDN/>
              <w:adjustRightInd/>
              <w:spacing w:after="28" w:line="197" w:lineRule="exact"/>
              <w:ind w:left="105"/>
              <w:textAlignment w:val="baseline"/>
              <w:rPr>
                <w:sz w:val="17"/>
                <w:szCs w:val="17"/>
                <w:lang w:val="es-ES" w:eastAsia="es-ES"/>
              </w:rPr>
            </w:pPr>
            <w:r>
              <w:rPr>
                <w:sz w:val="17"/>
                <w:szCs w:val="17"/>
                <w:lang w:val="es-ES" w:eastAsia="es-ES"/>
              </w:rPr>
              <w:t>Si</w:t>
            </w:r>
          </w:p>
        </w:tc>
        <w:tc>
          <w:tcPr>
            <w:tcW w:w="974" w:type="dxa"/>
            <w:tcBorders>
              <w:top w:val="single" w:sz="4" w:space="0" w:color="auto"/>
              <w:left w:val="single" w:sz="4" w:space="0" w:color="auto"/>
              <w:bottom w:val="single" w:sz="4" w:space="0" w:color="auto"/>
              <w:right w:val="single" w:sz="4" w:space="0" w:color="auto"/>
            </w:tcBorders>
            <w:vAlign w:val="center"/>
          </w:tcPr>
          <w:p w:rsidR="00000000" w:rsidRDefault="004E0314">
            <w:pPr>
              <w:kinsoku w:val="0"/>
              <w:overflowPunct w:val="0"/>
              <w:autoSpaceDE/>
              <w:autoSpaceDN/>
              <w:adjustRightInd/>
              <w:spacing w:after="28" w:line="197" w:lineRule="exact"/>
              <w:ind w:left="101"/>
              <w:textAlignment w:val="baseline"/>
              <w:rPr>
                <w:sz w:val="17"/>
                <w:szCs w:val="17"/>
                <w:lang w:val="es-ES" w:eastAsia="es-ES"/>
              </w:rPr>
            </w:pPr>
            <w:r>
              <w:rPr>
                <w:sz w:val="17"/>
                <w:szCs w:val="17"/>
                <w:lang w:val="es-ES" w:eastAsia="es-ES"/>
              </w:rPr>
              <w:t>Si</w:t>
            </w:r>
          </w:p>
        </w:tc>
      </w:tr>
      <w:tr w:rsidR="00000000">
        <w:tblPrEx>
          <w:tblCellMar>
            <w:top w:w="0" w:type="dxa"/>
            <w:left w:w="0" w:type="dxa"/>
            <w:bottom w:w="0" w:type="dxa"/>
            <w:right w:w="0" w:type="dxa"/>
          </w:tblCellMar>
        </w:tblPrEx>
        <w:trPr>
          <w:trHeight w:hRule="exact" w:val="264"/>
        </w:trPr>
        <w:tc>
          <w:tcPr>
            <w:tcW w:w="1925" w:type="dxa"/>
            <w:tcBorders>
              <w:top w:val="single" w:sz="4" w:space="0" w:color="auto"/>
              <w:left w:val="single" w:sz="4" w:space="0" w:color="auto"/>
              <w:bottom w:val="single" w:sz="4" w:space="0" w:color="auto"/>
              <w:right w:val="single" w:sz="4" w:space="0" w:color="auto"/>
            </w:tcBorders>
            <w:vAlign w:val="center"/>
          </w:tcPr>
          <w:p w:rsidR="00000000" w:rsidRDefault="00161435" w:rsidP="00161435">
            <w:pPr>
              <w:kinsoku w:val="0"/>
              <w:overflowPunct w:val="0"/>
              <w:autoSpaceDE/>
              <w:autoSpaceDN/>
              <w:adjustRightInd/>
              <w:spacing w:after="43" w:line="197" w:lineRule="exact"/>
              <w:ind w:left="125"/>
              <w:textAlignment w:val="baseline"/>
              <w:rPr>
                <w:sz w:val="17"/>
                <w:szCs w:val="17"/>
                <w:lang w:val="es-ES" w:eastAsia="es-ES"/>
              </w:rPr>
            </w:pPr>
            <w:r>
              <w:rPr>
                <w:sz w:val="17"/>
                <w:szCs w:val="17"/>
                <w:lang w:val="es-ES" w:eastAsia="es-ES"/>
              </w:rPr>
              <w:t>XX</w:t>
            </w:r>
            <w:r w:rsidR="004E0314">
              <w:rPr>
                <w:sz w:val="17"/>
                <w:szCs w:val="17"/>
                <w:lang w:val="es-ES" w:eastAsia="es-ES"/>
              </w:rPr>
              <w:t>-</w:t>
            </w:r>
            <w:r>
              <w:rPr>
                <w:sz w:val="17"/>
                <w:szCs w:val="17"/>
                <w:lang w:val="es-ES" w:eastAsia="es-ES"/>
              </w:rPr>
              <w:t>XXXX</w:t>
            </w:r>
          </w:p>
        </w:tc>
        <w:tc>
          <w:tcPr>
            <w:tcW w:w="1517" w:type="dxa"/>
            <w:tcBorders>
              <w:top w:val="single" w:sz="4" w:space="0" w:color="auto"/>
              <w:left w:val="single" w:sz="4" w:space="0" w:color="auto"/>
              <w:bottom w:val="single" w:sz="4" w:space="0" w:color="auto"/>
              <w:right w:val="single" w:sz="4" w:space="0" w:color="auto"/>
            </w:tcBorders>
            <w:vAlign w:val="center"/>
          </w:tcPr>
          <w:p w:rsidR="00000000" w:rsidRDefault="004E0314">
            <w:pPr>
              <w:kinsoku w:val="0"/>
              <w:overflowPunct w:val="0"/>
              <w:autoSpaceDE/>
              <w:autoSpaceDN/>
              <w:adjustRightInd/>
              <w:spacing w:after="48" w:line="197" w:lineRule="exact"/>
              <w:ind w:left="115"/>
              <w:textAlignment w:val="baseline"/>
              <w:rPr>
                <w:sz w:val="17"/>
                <w:szCs w:val="17"/>
                <w:lang w:val="es-ES" w:eastAsia="es-ES"/>
              </w:rPr>
            </w:pPr>
            <w:r>
              <w:rPr>
                <w:sz w:val="17"/>
                <w:szCs w:val="17"/>
                <w:lang w:val="es-ES" w:eastAsia="es-ES"/>
              </w:rPr>
              <w:t>2001</w:t>
            </w:r>
          </w:p>
        </w:tc>
        <w:tc>
          <w:tcPr>
            <w:tcW w:w="1406" w:type="dxa"/>
            <w:tcBorders>
              <w:top w:val="single" w:sz="4" w:space="0" w:color="auto"/>
              <w:left w:val="single" w:sz="4" w:space="0" w:color="auto"/>
              <w:bottom w:val="single" w:sz="4" w:space="0" w:color="auto"/>
              <w:right w:val="single" w:sz="4" w:space="0" w:color="auto"/>
            </w:tcBorders>
            <w:vAlign w:val="center"/>
          </w:tcPr>
          <w:p w:rsidR="00000000" w:rsidRDefault="004E0314">
            <w:pPr>
              <w:kinsoku w:val="0"/>
              <w:overflowPunct w:val="0"/>
              <w:autoSpaceDE/>
              <w:autoSpaceDN/>
              <w:adjustRightInd/>
              <w:spacing w:after="54" w:line="197" w:lineRule="exact"/>
              <w:ind w:left="105"/>
              <w:textAlignment w:val="baseline"/>
              <w:rPr>
                <w:sz w:val="17"/>
                <w:szCs w:val="17"/>
                <w:lang w:val="es-ES" w:eastAsia="es-ES"/>
              </w:rPr>
            </w:pPr>
            <w:r>
              <w:rPr>
                <w:sz w:val="17"/>
                <w:szCs w:val="17"/>
                <w:lang w:val="es-ES" w:eastAsia="es-ES"/>
              </w:rPr>
              <w:t>Si</w:t>
            </w:r>
          </w:p>
        </w:tc>
        <w:tc>
          <w:tcPr>
            <w:tcW w:w="974" w:type="dxa"/>
            <w:tcBorders>
              <w:top w:val="single" w:sz="4" w:space="0" w:color="auto"/>
              <w:left w:val="single" w:sz="4" w:space="0" w:color="auto"/>
              <w:bottom w:val="single" w:sz="4" w:space="0" w:color="auto"/>
              <w:right w:val="single" w:sz="4" w:space="0" w:color="auto"/>
            </w:tcBorders>
            <w:vAlign w:val="center"/>
          </w:tcPr>
          <w:p w:rsidR="00000000" w:rsidRDefault="004E0314">
            <w:pPr>
              <w:kinsoku w:val="0"/>
              <w:overflowPunct w:val="0"/>
              <w:autoSpaceDE/>
              <w:autoSpaceDN/>
              <w:adjustRightInd/>
              <w:spacing w:after="44" w:line="219" w:lineRule="exact"/>
              <w:ind w:left="101"/>
              <w:textAlignment w:val="baseline"/>
              <w:rPr>
                <w:b/>
                <w:bCs/>
                <w:lang w:val="es-ES" w:eastAsia="es-ES"/>
              </w:rPr>
            </w:pPr>
            <w:r>
              <w:rPr>
                <w:b/>
                <w:bCs/>
                <w:lang w:val="es-ES" w:eastAsia="es-ES"/>
              </w:rPr>
              <w:t>Si</w:t>
            </w:r>
          </w:p>
        </w:tc>
      </w:tr>
    </w:tbl>
    <w:p w:rsidR="00000000" w:rsidRDefault="004E0314">
      <w:pPr>
        <w:kinsoku w:val="0"/>
        <w:overflowPunct w:val="0"/>
        <w:autoSpaceDE/>
        <w:autoSpaceDN/>
        <w:adjustRightInd/>
        <w:spacing w:after="259" w:line="20" w:lineRule="exact"/>
        <w:ind w:left="1421" w:right="1397"/>
        <w:textAlignment w:val="baseline"/>
        <w:rPr>
          <w:sz w:val="24"/>
          <w:szCs w:val="24"/>
        </w:rPr>
      </w:pPr>
    </w:p>
    <w:tbl>
      <w:tblPr>
        <w:tblW w:w="0" w:type="auto"/>
        <w:tblInd w:w="534" w:type="dxa"/>
        <w:tblLayout w:type="fixed"/>
        <w:tblCellMar>
          <w:left w:w="0" w:type="dxa"/>
          <w:right w:w="0" w:type="dxa"/>
        </w:tblCellMar>
        <w:tblLook w:val="0000"/>
      </w:tblPr>
      <w:tblGrid>
        <w:gridCol w:w="7613"/>
      </w:tblGrid>
      <w:tr w:rsidR="00000000">
        <w:tblPrEx>
          <w:tblCellMar>
            <w:top w:w="0" w:type="dxa"/>
            <w:left w:w="0" w:type="dxa"/>
            <w:bottom w:w="0" w:type="dxa"/>
            <w:right w:w="0" w:type="dxa"/>
          </w:tblCellMar>
        </w:tblPrEx>
        <w:trPr>
          <w:trHeight w:hRule="exact" w:val="221"/>
        </w:trPr>
        <w:tc>
          <w:tcPr>
            <w:tcW w:w="7613" w:type="dxa"/>
            <w:tcBorders>
              <w:top w:val="single" w:sz="5" w:space="0" w:color="auto"/>
              <w:left w:val="single" w:sz="5" w:space="0" w:color="auto"/>
              <w:bottom w:val="single" w:sz="5" w:space="0" w:color="auto"/>
              <w:right w:val="single" w:sz="5" w:space="0" w:color="auto"/>
            </w:tcBorders>
            <w:vAlign w:val="center"/>
          </w:tcPr>
          <w:p w:rsidR="00000000" w:rsidRDefault="004E0314">
            <w:pPr>
              <w:kinsoku w:val="0"/>
              <w:overflowPunct w:val="0"/>
              <w:autoSpaceDE/>
              <w:autoSpaceDN/>
              <w:adjustRightInd/>
              <w:spacing w:line="202" w:lineRule="exact"/>
              <w:ind w:left="72" w:right="36"/>
              <w:textAlignment w:val="baseline"/>
              <w:rPr>
                <w:b/>
                <w:bCs/>
                <w:lang w:val="es-ES" w:eastAsia="es-ES"/>
              </w:rPr>
            </w:pPr>
            <w:r>
              <w:rPr>
                <w:b/>
                <w:bCs/>
                <w:lang w:val="es-ES" w:eastAsia="es-ES"/>
              </w:rPr>
              <w:t>Observación</w:t>
            </w:r>
          </w:p>
        </w:tc>
      </w:tr>
      <w:tr w:rsidR="00000000">
        <w:tblPrEx>
          <w:tblCellMar>
            <w:top w:w="0" w:type="dxa"/>
            <w:left w:w="0" w:type="dxa"/>
            <w:bottom w:w="0" w:type="dxa"/>
            <w:right w:w="0" w:type="dxa"/>
          </w:tblCellMar>
        </w:tblPrEx>
        <w:trPr>
          <w:trHeight w:hRule="exact" w:val="609"/>
        </w:trPr>
        <w:tc>
          <w:tcPr>
            <w:tcW w:w="7613" w:type="dxa"/>
            <w:tcBorders>
              <w:top w:val="single" w:sz="5" w:space="0" w:color="auto"/>
              <w:left w:val="single" w:sz="5" w:space="0" w:color="auto"/>
              <w:bottom w:val="single" w:sz="5" w:space="0" w:color="auto"/>
              <w:right w:val="single" w:sz="5" w:space="0" w:color="auto"/>
            </w:tcBorders>
            <w:vAlign w:val="center"/>
          </w:tcPr>
          <w:p w:rsidR="00000000" w:rsidRDefault="004E0314" w:rsidP="00161435">
            <w:pPr>
              <w:kinsoku w:val="0"/>
              <w:overflowPunct w:val="0"/>
              <w:autoSpaceDE/>
              <w:autoSpaceDN/>
              <w:adjustRightInd/>
              <w:spacing w:before="91" w:after="14" w:line="168" w:lineRule="exact"/>
              <w:ind w:left="72" w:right="36"/>
              <w:textAlignment w:val="baseline"/>
              <w:rPr>
                <w:sz w:val="17"/>
                <w:szCs w:val="17"/>
                <w:lang w:val="es-ES" w:eastAsia="es-ES"/>
              </w:rPr>
            </w:pPr>
            <w:r>
              <w:rPr>
                <w:sz w:val="17"/>
                <w:szCs w:val="17"/>
                <w:lang w:val="es-ES" w:eastAsia="es-ES"/>
              </w:rPr>
              <w:t xml:space="preserve">En el formulario de flota la unidad placa N° </w:t>
            </w:r>
            <w:r w:rsidR="00161435">
              <w:rPr>
                <w:sz w:val="17"/>
                <w:szCs w:val="17"/>
                <w:lang w:val="es-ES" w:eastAsia="es-ES"/>
              </w:rPr>
              <w:t>XXXX</w:t>
            </w:r>
            <w:r>
              <w:rPr>
                <w:sz w:val="17"/>
                <w:szCs w:val="17"/>
                <w:lang w:val="es-ES" w:eastAsia="es-ES"/>
              </w:rPr>
              <w:t xml:space="preserve"> no re</w:t>
            </w:r>
            <w:r w:rsidR="00161435">
              <w:rPr>
                <w:sz w:val="17"/>
                <w:szCs w:val="17"/>
                <w:lang w:val="es-ES" w:eastAsia="es-ES"/>
              </w:rPr>
              <w:t>g</w:t>
            </w:r>
            <w:r>
              <w:rPr>
                <w:sz w:val="17"/>
                <w:szCs w:val="17"/>
                <w:lang w:val="es-ES" w:eastAsia="es-ES"/>
              </w:rPr>
              <w:t>istra nú</w:t>
            </w:r>
            <w:r>
              <w:rPr>
                <w:sz w:val="17"/>
                <w:szCs w:val="17"/>
                <w:lang w:val="es-ES" w:eastAsia="es-ES"/>
              </w:rPr>
              <w:t xml:space="preserve">mero de acuerdo, únicamente indica:"VER NOTA (*). Registra </w:t>
            </w:r>
            <w:r>
              <w:rPr>
                <w:b/>
                <w:bCs/>
                <w:lang w:val="es-ES" w:eastAsia="es-ES"/>
              </w:rPr>
              <w:t xml:space="preserve">un </w:t>
            </w:r>
            <w:r>
              <w:rPr>
                <w:sz w:val="17"/>
                <w:szCs w:val="17"/>
                <w:lang w:val="es-ES" w:eastAsia="es-ES"/>
              </w:rPr>
              <w:t xml:space="preserve">oficio autenticada por notario </w:t>
            </w:r>
            <w:r w:rsidR="00161435">
              <w:rPr>
                <w:sz w:val="17"/>
                <w:szCs w:val="17"/>
                <w:lang w:val="es-ES" w:eastAsia="es-ES"/>
              </w:rPr>
              <w:t>público</w:t>
            </w:r>
            <w:r>
              <w:rPr>
                <w:sz w:val="17"/>
                <w:szCs w:val="17"/>
                <w:lang w:val="es-ES" w:eastAsia="es-ES"/>
              </w:rPr>
              <w:t>, donde hace mención a la instalación de rampa en dicha unidad, sin mencionar información del acuerdo.</w:t>
            </w:r>
          </w:p>
        </w:tc>
      </w:tr>
      <w:tr w:rsidR="00000000">
        <w:tblPrEx>
          <w:tblCellMar>
            <w:top w:w="0" w:type="dxa"/>
            <w:left w:w="0" w:type="dxa"/>
            <w:bottom w:w="0" w:type="dxa"/>
            <w:right w:w="0" w:type="dxa"/>
          </w:tblCellMar>
        </w:tblPrEx>
        <w:trPr>
          <w:trHeight w:hRule="exact" w:val="202"/>
        </w:trPr>
        <w:tc>
          <w:tcPr>
            <w:tcW w:w="7613" w:type="dxa"/>
            <w:tcBorders>
              <w:top w:val="single" w:sz="5" w:space="0" w:color="auto"/>
              <w:left w:val="single" w:sz="5" w:space="0" w:color="auto"/>
              <w:bottom w:val="single" w:sz="5" w:space="0" w:color="auto"/>
              <w:right w:val="single" w:sz="5" w:space="0" w:color="auto"/>
            </w:tcBorders>
            <w:vAlign w:val="center"/>
          </w:tcPr>
          <w:p w:rsidR="00000000" w:rsidRDefault="004E0314">
            <w:pPr>
              <w:kinsoku w:val="0"/>
              <w:overflowPunct w:val="0"/>
              <w:autoSpaceDE/>
              <w:autoSpaceDN/>
              <w:adjustRightInd/>
              <w:spacing w:before="33" w:line="168" w:lineRule="exact"/>
              <w:ind w:left="72" w:right="36"/>
              <w:textAlignment w:val="baseline"/>
              <w:rPr>
                <w:sz w:val="17"/>
                <w:szCs w:val="17"/>
                <w:lang w:val="es-ES" w:eastAsia="es-ES"/>
              </w:rPr>
            </w:pPr>
            <w:r>
              <w:rPr>
                <w:sz w:val="17"/>
                <w:szCs w:val="17"/>
                <w:lang w:val="es-ES" w:eastAsia="es-ES"/>
              </w:rPr>
              <w:t>CERTIFICACION CSS-ANEXO 1</w:t>
            </w:r>
          </w:p>
        </w:tc>
      </w:tr>
      <w:tr w:rsidR="00000000">
        <w:tblPrEx>
          <w:tblCellMar>
            <w:top w:w="0" w:type="dxa"/>
            <w:left w:w="0" w:type="dxa"/>
            <w:bottom w:w="0" w:type="dxa"/>
            <w:right w:w="0" w:type="dxa"/>
          </w:tblCellMar>
        </w:tblPrEx>
        <w:trPr>
          <w:trHeight w:hRule="exact" w:val="676"/>
        </w:trPr>
        <w:tc>
          <w:tcPr>
            <w:tcW w:w="7613" w:type="dxa"/>
            <w:tcBorders>
              <w:top w:val="single" w:sz="5" w:space="0" w:color="auto"/>
              <w:left w:val="single" w:sz="5" w:space="0" w:color="auto"/>
              <w:bottom w:val="single" w:sz="5" w:space="0" w:color="auto"/>
              <w:right w:val="single" w:sz="5" w:space="0" w:color="auto"/>
            </w:tcBorders>
          </w:tcPr>
          <w:p w:rsidR="00000000" w:rsidRDefault="004E0314">
            <w:pPr>
              <w:kinsoku w:val="0"/>
              <w:overflowPunct w:val="0"/>
              <w:autoSpaceDE/>
              <w:autoSpaceDN/>
              <w:adjustRightInd/>
              <w:spacing w:after="148" w:line="168" w:lineRule="exact"/>
              <w:ind w:left="72" w:right="1044"/>
              <w:jc w:val="both"/>
              <w:textAlignment w:val="baseline"/>
              <w:rPr>
                <w:sz w:val="17"/>
                <w:szCs w:val="17"/>
                <w:lang w:val="es-ES" w:eastAsia="es-ES"/>
              </w:rPr>
            </w:pPr>
            <w:r>
              <w:rPr>
                <w:sz w:val="17"/>
                <w:szCs w:val="17"/>
                <w:lang w:val="es-ES" w:eastAsia="es-ES"/>
              </w:rPr>
              <w:t>MEDIANTE CONSULTA</w:t>
            </w:r>
            <w:r>
              <w:rPr>
                <w:sz w:val="17"/>
                <w:szCs w:val="17"/>
                <w:lang w:val="es-ES" w:eastAsia="es-ES"/>
              </w:rPr>
              <w:t xml:space="preserve"> EFECTUA DA POR CORREO A SUSAN EL DIA 07108/2013, MANIFIESTA QUE I.A I IN ED AD SIB-11767 NO REGISTRA RAMPA NI TRAMITES PENDIENTES EN EL CTP</w:t>
            </w:r>
          </w:p>
        </w:tc>
      </w:tr>
    </w:tbl>
    <w:p w:rsidR="00000000" w:rsidRDefault="004E0314">
      <w:pPr>
        <w:kinsoku w:val="0"/>
        <w:overflowPunct w:val="0"/>
        <w:autoSpaceDE/>
        <w:autoSpaceDN/>
        <w:adjustRightInd/>
        <w:spacing w:after="334" w:line="20" w:lineRule="exact"/>
        <w:ind w:left="528" w:right="499"/>
        <w:textAlignment w:val="baseline"/>
        <w:rPr>
          <w:sz w:val="24"/>
          <w:szCs w:val="24"/>
        </w:rPr>
      </w:pPr>
    </w:p>
    <w:p w:rsidR="00000000" w:rsidRDefault="004E0314">
      <w:pPr>
        <w:tabs>
          <w:tab w:val="right" w:pos="8640"/>
        </w:tabs>
        <w:kinsoku w:val="0"/>
        <w:overflowPunct w:val="0"/>
        <w:autoSpaceDE/>
        <w:autoSpaceDN/>
        <w:adjustRightInd/>
        <w:spacing w:line="222" w:lineRule="exact"/>
        <w:ind w:left="5976"/>
        <w:textAlignment w:val="baseline"/>
        <w:rPr>
          <w:b/>
          <w:bCs/>
          <w:lang w:val="es-ES" w:eastAsia="es-ES"/>
        </w:rPr>
      </w:pPr>
      <w:r>
        <w:rPr>
          <w:b/>
          <w:bCs/>
          <w:lang w:val="es-ES" w:eastAsia="es-ES"/>
        </w:rPr>
        <w:tab/>
      </w:r>
    </w:p>
    <w:p w:rsidR="00000000" w:rsidRDefault="004E0314">
      <w:pPr>
        <w:widowControl/>
        <w:rPr>
          <w:sz w:val="24"/>
          <w:szCs w:val="24"/>
        </w:rPr>
        <w:sectPr w:rsidR="00000000">
          <w:pgSz w:w="12134" w:h="15840"/>
          <w:pgMar w:top="2120" w:right="1862" w:bottom="210" w:left="1632" w:header="720" w:footer="720" w:gutter="0"/>
          <w:cols w:space="720"/>
          <w:noEndnote/>
        </w:sectPr>
      </w:pPr>
    </w:p>
    <w:p w:rsidR="00000000" w:rsidRDefault="004E0314">
      <w:pPr>
        <w:kinsoku w:val="0"/>
        <w:overflowPunct w:val="0"/>
        <w:autoSpaceDE/>
        <w:autoSpaceDN/>
        <w:adjustRightInd/>
        <w:spacing w:before="10" w:line="20" w:lineRule="exact"/>
        <w:ind w:left="470" w:right="553"/>
        <w:textAlignment w:val="baseline"/>
        <w:rPr>
          <w:sz w:val="24"/>
          <w:szCs w:val="24"/>
        </w:rPr>
      </w:pPr>
    </w:p>
    <w:tbl>
      <w:tblPr>
        <w:tblW w:w="0" w:type="auto"/>
        <w:tblInd w:w="476" w:type="dxa"/>
        <w:tblLayout w:type="fixed"/>
        <w:tblCellMar>
          <w:left w:w="0" w:type="dxa"/>
          <w:right w:w="0" w:type="dxa"/>
        </w:tblCellMar>
        <w:tblLook w:val="0000"/>
      </w:tblPr>
      <w:tblGrid>
        <w:gridCol w:w="7617"/>
      </w:tblGrid>
      <w:tr w:rsidR="00000000">
        <w:tblPrEx>
          <w:tblCellMar>
            <w:top w:w="0" w:type="dxa"/>
            <w:left w:w="0" w:type="dxa"/>
            <w:bottom w:w="0" w:type="dxa"/>
            <w:right w:w="0" w:type="dxa"/>
          </w:tblCellMar>
        </w:tblPrEx>
        <w:trPr>
          <w:trHeight w:hRule="exact" w:val="360"/>
        </w:trPr>
        <w:tc>
          <w:tcPr>
            <w:tcW w:w="7617" w:type="dxa"/>
            <w:tcBorders>
              <w:top w:val="single" w:sz="5" w:space="0" w:color="auto"/>
              <w:left w:val="single" w:sz="5" w:space="0" w:color="auto"/>
              <w:bottom w:val="single" w:sz="5" w:space="0" w:color="auto"/>
              <w:right w:val="single" w:sz="5" w:space="0" w:color="auto"/>
            </w:tcBorders>
          </w:tcPr>
          <w:p w:rsidR="00000000" w:rsidRDefault="004E0314">
            <w:pPr>
              <w:kinsoku w:val="0"/>
              <w:overflowPunct w:val="0"/>
              <w:autoSpaceDE/>
              <w:autoSpaceDN/>
              <w:adjustRightInd/>
              <w:spacing w:line="161" w:lineRule="exact"/>
              <w:ind w:left="72" w:right="216"/>
              <w:textAlignment w:val="baseline"/>
              <w:rPr>
                <w:sz w:val="16"/>
                <w:szCs w:val="16"/>
                <w:lang w:val="es-ES" w:eastAsia="es-ES"/>
              </w:rPr>
            </w:pPr>
            <w:r>
              <w:rPr>
                <w:sz w:val="16"/>
                <w:szCs w:val="16"/>
                <w:lang w:val="es-ES" w:eastAsia="es-ES"/>
              </w:rPr>
              <w:t>NO CUMPLE CON EL % DE. UNIDADE.S QUE. POSSE RAMPA. POR CUANTO ALCANZA UNICAMENTE EL 50%.</w:t>
            </w:r>
          </w:p>
        </w:tc>
      </w:tr>
      <w:tr w:rsidR="00000000">
        <w:tblPrEx>
          <w:tblCellMar>
            <w:top w:w="0" w:type="dxa"/>
            <w:left w:w="0" w:type="dxa"/>
            <w:bottom w:w="0" w:type="dxa"/>
            <w:right w:w="0" w:type="dxa"/>
          </w:tblCellMar>
        </w:tblPrEx>
        <w:trPr>
          <w:trHeight w:hRule="exact" w:val="178"/>
        </w:trPr>
        <w:tc>
          <w:tcPr>
            <w:tcW w:w="7617" w:type="dxa"/>
            <w:tcBorders>
              <w:top w:val="single" w:sz="5" w:space="0" w:color="auto"/>
              <w:left w:val="single" w:sz="5" w:space="0" w:color="auto"/>
              <w:bottom w:val="single" w:sz="5" w:space="0" w:color="auto"/>
              <w:right w:val="single" w:sz="5" w:space="0" w:color="auto"/>
            </w:tcBorders>
            <w:vAlign w:val="center"/>
          </w:tcPr>
          <w:p w:rsidR="00000000" w:rsidRDefault="004E0314">
            <w:pPr>
              <w:kinsoku w:val="0"/>
              <w:overflowPunct w:val="0"/>
              <w:autoSpaceDE/>
              <w:autoSpaceDN/>
              <w:adjustRightInd/>
              <w:spacing w:line="161" w:lineRule="exact"/>
              <w:ind w:left="72"/>
              <w:textAlignment w:val="baseline"/>
              <w:rPr>
                <w:sz w:val="16"/>
                <w:szCs w:val="16"/>
                <w:lang w:val="es-ES" w:eastAsia="es-ES"/>
              </w:rPr>
            </w:pPr>
            <w:r>
              <w:rPr>
                <w:sz w:val="16"/>
                <w:szCs w:val="16"/>
                <w:lang w:val="es-ES" w:eastAsia="es-ES"/>
              </w:rPr>
              <w:t>SE NOTIFICA POR FAXA LAS 14:08 HRS</w:t>
            </w:r>
          </w:p>
        </w:tc>
      </w:tr>
      <w:tr w:rsidR="00000000">
        <w:tblPrEx>
          <w:tblCellMar>
            <w:top w:w="0" w:type="dxa"/>
            <w:left w:w="0" w:type="dxa"/>
            <w:bottom w:w="0" w:type="dxa"/>
            <w:right w:w="0" w:type="dxa"/>
          </w:tblCellMar>
        </w:tblPrEx>
        <w:trPr>
          <w:trHeight w:hRule="exact" w:val="345"/>
        </w:trPr>
        <w:tc>
          <w:tcPr>
            <w:tcW w:w="7617" w:type="dxa"/>
            <w:tcBorders>
              <w:top w:val="single" w:sz="5" w:space="0" w:color="auto"/>
              <w:left w:val="single" w:sz="5" w:space="0" w:color="auto"/>
              <w:bottom w:val="single" w:sz="5" w:space="0" w:color="auto"/>
              <w:right w:val="single" w:sz="5" w:space="0" w:color="auto"/>
            </w:tcBorders>
          </w:tcPr>
          <w:p w:rsidR="00000000" w:rsidRDefault="004E0314">
            <w:pPr>
              <w:kinsoku w:val="0"/>
              <w:overflowPunct w:val="0"/>
              <w:autoSpaceDE/>
              <w:autoSpaceDN/>
              <w:adjustRightInd/>
              <w:spacing w:line="162" w:lineRule="exact"/>
              <w:ind w:left="72" w:right="1332"/>
              <w:textAlignment w:val="baseline"/>
              <w:rPr>
                <w:sz w:val="16"/>
                <w:szCs w:val="16"/>
                <w:lang w:val="es-ES" w:eastAsia="es-ES"/>
              </w:rPr>
            </w:pPr>
            <w:r>
              <w:rPr>
                <w:sz w:val="16"/>
                <w:szCs w:val="16"/>
                <w:lang w:val="es-ES" w:eastAsia="es-ES"/>
              </w:rPr>
              <w:t xml:space="preserve">Fecha notificación </w:t>
            </w:r>
            <w:proofErr w:type="spellStart"/>
            <w:r>
              <w:rPr>
                <w:sz w:val="16"/>
                <w:szCs w:val="16"/>
                <w:lang w:val="es-ES" w:eastAsia="es-ES"/>
              </w:rPr>
              <w:t>fax:Tue</w:t>
            </w:r>
            <w:proofErr w:type="spellEnd"/>
            <w:r>
              <w:rPr>
                <w:sz w:val="16"/>
                <w:szCs w:val="16"/>
                <w:lang w:val="es-ES" w:eastAsia="es-ES"/>
              </w:rPr>
              <w:t xml:space="preserve"> </w:t>
            </w:r>
            <w:proofErr w:type="spellStart"/>
            <w:r>
              <w:rPr>
                <w:sz w:val="16"/>
                <w:szCs w:val="16"/>
                <w:lang w:val="es-ES" w:eastAsia="es-ES"/>
              </w:rPr>
              <w:t>Aug</w:t>
            </w:r>
            <w:proofErr w:type="spellEnd"/>
            <w:r>
              <w:rPr>
                <w:sz w:val="16"/>
                <w:szCs w:val="16"/>
                <w:lang w:val="es-ES" w:eastAsia="es-ES"/>
              </w:rPr>
              <w:t xml:space="preserve"> 27 0090:00 CST 2013 Comentarios </w:t>
            </w:r>
            <w:proofErr w:type="spellStart"/>
            <w:r>
              <w:rPr>
                <w:sz w:val="16"/>
                <w:szCs w:val="16"/>
                <w:lang w:val="es-ES" w:eastAsia="es-ES"/>
              </w:rPr>
              <w:t>notiflcacion</w:t>
            </w:r>
            <w:proofErr w:type="spellEnd"/>
            <w:r>
              <w:rPr>
                <w:sz w:val="16"/>
                <w:szCs w:val="16"/>
                <w:lang w:val="es-ES" w:eastAsia="es-ES"/>
              </w:rPr>
              <w:t xml:space="preserve"> fax; SE NOTIFICA POR FAX A LAS 14:08 I IRS</w:t>
            </w:r>
          </w:p>
        </w:tc>
      </w:tr>
      <w:tr w:rsidR="00000000">
        <w:tblPrEx>
          <w:tblCellMar>
            <w:top w:w="0" w:type="dxa"/>
            <w:left w:w="0" w:type="dxa"/>
            <w:bottom w:w="0" w:type="dxa"/>
            <w:right w:w="0" w:type="dxa"/>
          </w:tblCellMar>
        </w:tblPrEx>
        <w:trPr>
          <w:trHeight w:hRule="exact" w:val="331"/>
        </w:trPr>
        <w:tc>
          <w:tcPr>
            <w:tcW w:w="7617" w:type="dxa"/>
            <w:tcBorders>
              <w:top w:val="single" w:sz="5" w:space="0" w:color="auto"/>
              <w:left w:val="single" w:sz="5" w:space="0" w:color="auto"/>
              <w:bottom w:val="single" w:sz="5" w:space="0" w:color="auto"/>
              <w:right w:val="single" w:sz="5" w:space="0" w:color="auto"/>
            </w:tcBorders>
          </w:tcPr>
          <w:p w:rsidR="00000000" w:rsidRDefault="004E0314">
            <w:pPr>
              <w:kinsoku w:val="0"/>
              <w:overflowPunct w:val="0"/>
              <w:autoSpaceDE/>
              <w:autoSpaceDN/>
              <w:adjustRightInd/>
              <w:spacing w:line="165" w:lineRule="exact"/>
              <w:ind w:left="72" w:right="504"/>
              <w:textAlignment w:val="baseline"/>
              <w:rPr>
                <w:sz w:val="16"/>
                <w:szCs w:val="16"/>
                <w:lang w:val="es-ES" w:eastAsia="es-ES"/>
              </w:rPr>
            </w:pPr>
            <w:r>
              <w:rPr>
                <w:sz w:val="16"/>
                <w:szCs w:val="16"/>
                <w:lang w:val="es-ES" w:eastAsia="es-ES"/>
              </w:rPr>
              <w:t>LA EMPRESA PRESENIA LO SOLICITADO EN LA NOT I FICACION CON RESPECTO A LA RAMPA DE DISCAPACITADOS</w:t>
            </w:r>
          </w:p>
        </w:tc>
      </w:tr>
      <w:tr w:rsidR="00000000">
        <w:tblPrEx>
          <w:tblCellMar>
            <w:top w:w="0" w:type="dxa"/>
            <w:left w:w="0" w:type="dxa"/>
            <w:bottom w:w="0" w:type="dxa"/>
            <w:right w:w="0" w:type="dxa"/>
          </w:tblCellMar>
        </w:tblPrEx>
        <w:trPr>
          <w:trHeight w:hRule="exact" w:val="1829"/>
        </w:trPr>
        <w:tc>
          <w:tcPr>
            <w:tcW w:w="7617" w:type="dxa"/>
            <w:tcBorders>
              <w:top w:val="single" w:sz="5" w:space="0" w:color="auto"/>
              <w:left w:val="single" w:sz="5" w:space="0" w:color="auto"/>
              <w:bottom w:val="single" w:sz="5" w:space="0" w:color="auto"/>
              <w:right w:val="single" w:sz="5" w:space="0" w:color="auto"/>
            </w:tcBorders>
          </w:tcPr>
          <w:p w:rsidR="00000000" w:rsidRDefault="004E0314">
            <w:pPr>
              <w:kinsoku w:val="0"/>
              <w:overflowPunct w:val="0"/>
              <w:autoSpaceDE/>
              <w:autoSpaceDN/>
              <w:adjustRightInd/>
              <w:spacing w:before="148" w:after="222" w:line="162" w:lineRule="exact"/>
              <w:ind w:left="72" w:right="252"/>
              <w:textAlignment w:val="baseline"/>
              <w:rPr>
                <w:spacing w:val="19"/>
                <w:sz w:val="16"/>
                <w:szCs w:val="16"/>
                <w:lang w:val="es-ES" w:eastAsia="es-ES"/>
              </w:rPr>
            </w:pPr>
            <w:r>
              <w:rPr>
                <w:spacing w:val="19"/>
                <w:sz w:val="16"/>
                <w:szCs w:val="16"/>
                <w:lang w:val="es-ES" w:eastAsia="es-ES"/>
              </w:rPr>
              <w:t xml:space="preserve">CON DOCUMENTO DE FECHA 3/9/2013, EN EL PUNTO 3 SEÑALA QUE DESDE QUE INICIO EL PROCESO PARA EL OTORGAMIENTO DE </w:t>
            </w:r>
            <w:proofErr w:type="gramStart"/>
            <w:r>
              <w:rPr>
                <w:spacing w:val="19"/>
                <w:sz w:val="16"/>
                <w:szCs w:val="16"/>
                <w:lang w:val="es-ES" w:eastAsia="es-ES"/>
              </w:rPr>
              <w:t>CONCESIONES ,</w:t>
            </w:r>
            <w:proofErr w:type="gramEnd"/>
            <w:r>
              <w:rPr>
                <w:spacing w:val="19"/>
                <w:sz w:val="16"/>
                <w:szCs w:val="16"/>
                <w:lang w:val="es-ES" w:eastAsia="es-ES"/>
              </w:rPr>
              <w:t xml:space="preserve"> FIABIA INFORMADO QUE LA UNIDAD SJB</w:t>
            </w:r>
            <w:r>
              <w:rPr>
                <w:spacing w:val="19"/>
                <w:sz w:val="16"/>
                <w:szCs w:val="16"/>
                <w:lang w:val="es-ES" w:eastAsia="es-ES"/>
              </w:rPr>
              <w:t>-X767 NO TENIA RAMPA Y QUE SE ENCONTRABA INSTALANDOLA EN UN TALLER ESPECIALIZADO Y QUE POR MOTIVOS DE FUERZA MAYOR TODAVIA ESTA PENDIENTE,PERO SE COMPROMETE QUE EL PROXI MO 11 DE SETIEMBRE LA MISMA ESTARLA SIENDO REVISADA POR RITEVE. NO APORTA DOCUMENTO DE</w:t>
            </w:r>
            <w:r>
              <w:rPr>
                <w:spacing w:val="19"/>
                <w:sz w:val="16"/>
                <w:szCs w:val="16"/>
                <w:lang w:val="es-ES" w:eastAsia="es-ES"/>
              </w:rPr>
              <w:t xml:space="preserve"> LA GESTION INICIAL. SEGUN PERMISIONARIO LA UNIDAD CB-I496, ADOLECE TAMERIEN DE RAMPA.</w:t>
            </w:r>
          </w:p>
        </w:tc>
      </w:tr>
      <w:tr w:rsidR="00000000">
        <w:tblPrEx>
          <w:tblCellMar>
            <w:top w:w="0" w:type="dxa"/>
            <w:left w:w="0" w:type="dxa"/>
            <w:bottom w:w="0" w:type="dxa"/>
            <w:right w:w="0" w:type="dxa"/>
          </w:tblCellMar>
        </w:tblPrEx>
        <w:trPr>
          <w:trHeight w:hRule="exact" w:val="1137"/>
        </w:trPr>
        <w:tc>
          <w:tcPr>
            <w:tcW w:w="7617" w:type="dxa"/>
            <w:tcBorders>
              <w:top w:val="single" w:sz="5" w:space="0" w:color="auto"/>
              <w:left w:val="single" w:sz="5" w:space="0" w:color="auto"/>
              <w:bottom w:val="single" w:sz="5" w:space="0" w:color="auto"/>
              <w:right w:val="single" w:sz="5" w:space="0" w:color="auto"/>
            </w:tcBorders>
          </w:tcPr>
          <w:p w:rsidR="00000000" w:rsidRDefault="004E0314">
            <w:pPr>
              <w:kinsoku w:val="0"/>
              <w:overflowPunct w:val="0"/>
              <w:autoSpaceDE/>
              <w:autoSpaceDN/>
              <w:adjustRightInd/>
              <w:spacing w:line="162" w:lineRule="exact"/>
              <w:ind w:left="72"/>
              <w:textAlignment w:val="baseline"/>
              <w:rPr>
                <w:sz w:val="16"/>
                <w:szCs w:val="16"/>
                <w:lang w:val="es-ES" w:eastAsia="es-ES"/>
              </w:rPr>
            </w:pPr>
            <w:r>
              <w:rPr>
                <w:sz w:val="16"/>
                <w:szCs w:val="16"/>
                <w:lang w:val="es-ES" w:eastAsia="es-ES"/>
              </w:rPr>
              <w:t>Justificación de rechazo</w:t>
            </w:r>
          </w:p>
          <w:p w:rsidR="00000000" w:rsidRDefault="004E0314">
            <w:pPr>
              <w:kinsoku w:val="0"/>
              <w:overflowPunct w:val="0"/>
              <w:autoSpaceDE/>
              <w:autoSpaceDN/>
              <w:adjustRightInd/>
              <w:spacing w:before="7" w:line="152" w:lineRule="exact"/>
              <w:ind w:left="72" w:right="468"/>
              <w:textAlignment w:val="baseline"/>
              <w:rPr>
                <w:spacing w:val="9"/>
                <w:sz w:val="16"/>
                <w:szCs w:val="16"/>
                <w:lang w:val="es-ES" w:eastAsia="es-ES"/>
              </w:rPr>
            </w:pPr>
            <w:r>
              <w:rPr>
                <w:spacing w:val="9"/>
                <w:sz w:val="16"/>
                <w:szCs w:val="16"/>
                <w:lang w:val="es-ES" w:eastAsia="es-ES"/>
              </w:rPr>
              <w:t>La documentació</w:t>
            </w:r>
            <w:r>
              <w:rPr>
                <w:spacing w:val="9"/>
                <w:sz w:val="16"/>
                <w:szCs w:val="16"/>
                <w:lang w:val="es-ES" w:eastAsia="es-ES"/>
              </w:rPr>
              <w:t>n presentada</w:t>
            </w:r>
            <w:r w:rsidR="00161435">
              <w:rPr>
                <w:spacing w:val="9"/>
                <w:sz w:val="16"/>
                <w:szCs w:val="16"/>
                <w:lang w:val="es-ES" w:eastAsia="es-ES"/>
              </w:rPr>
              <w:t xml:space="preserve"> </w:t>
            </w:r>
            <w:r>
              <w:rPr>
                <w:spacing w:val="9"/>
                <w:sz w:val="16"/>
                <w:szCs w:val="16"/>
                <w:lang w:val="es-ES" w:eastAsia="es-ES"/>
              </w:rPr>
              <w:t xml:space="preserve">por el permisionario, contiene una flota de de cuatro unidades, indicando que la unidad placa </w:t>
            </w:r>
            <w:r w:rsidR="00161435">
              <w:rPr>
                <w:spacing w:val="9"/>
                <w:sz w:val="16"/>
                <w:szCs w:val="16"/>
                <w:lang w:val="es-ES" w:eastAsia="es-ES"/>
              </w:rPr>
              <w:t>XX</w:t>
            </w:r>
            <w:r>
              <w:rPr>
                <w:spacing w:val="9"/>
                <w:sz w:val="16"/>
                <w:szCs w:val="16"/>
                <w:lang w:val="es-ES" w:eastAsia="es-ES"/>
              </w:rPr>
              <w:t>-</w:t>
            </w:r>
            <w:r w:rsidR="00161435">
              <w:rPr>
                <w:spacing w:val="9"/>
                <w:sz w:val="16"/>
                <w:szCs w:val="16"/>
                <w:lang w:val="es-ES" w:eastAsia="es-ES"/>
              </w:rPr>
              <w:t>XXXX</w:t>
            </w:r>
            <w:r>
              <w:rPr>
                <w:spacing w:val="9"/>
                <w:sz w:val="16"/>
                <w:szCs w:val="16"/>
                <w:lang w:val="es-ES" w:eastAsia="es-ES"/>
              </w:rPr>
              <w:t xml:space="preserve"> no registra rampa. Sin embargo ante la con</w:t>
            </w:r>
            <w:r w:rsidR="00161435">
              <w:rPr>
                <w:spacing w:val="9"/>
                <w:sz w:val="16"/>
                <w:szCs w:val="16"/>
                <w:lang w:val="es-ES" w:eastAsia="es-ES"/>
              </w:rPr>
              <w:t>sulta al CTP sobre la unidad XXX</w:t>
            </w:r>
            <w:r>
              <w:rPr>
                <w:spacing w:val="9"/>
                <w:sz w:val="16"/>
                <w:szCs w:val="16"/>
                <w:lang w:val="es-ES" w:eastAsia="es-ES"/>
              </w:rPr>
              <w:t>-</w:t>
            </w:r>
            <w:r w:rsidR="00161435">
              <w:rPr>
                <w:spacing w:val="9"/>
                <w:sz w:val="16"/>
                <w:szCs w:val="16"/>
                <w:lang w:val="es-ES" w:eastAsia="es-ES"/>
              </w:rPr>
              <w:t>XXXX</w:t>
            </w:r>
            <w:r>
              <w:rPr>
                <w:spacing w:val="9"/>
                <w:sz w:val="16"/>
                <w:szCs w:val="16"/>
                <w:lang w:val="es-ES" w:eastAsia="es-ES"/>
              </w:rPr>
              <w:t xml:space="preserve">. </w:t>
            </w:r>
            <w:proofErr w:type="gramStart"/>
            <w:r>
              <w:rPr>
                <w:spacing w:val="9"/>
                <w:sz w:val="16"/>
                <w:szCs w:val="16"/>
                <w:lang w:val="es-ES" w:eastAsia="es-ES"/>
              </w:rPr>
              <w:t>informan</w:t>
            </w:r>
            <w:proofErr w:type="gramEnd"/>
            <w:r>
              <w:rPr>
                <w:spacing w:val="9"/>
                <w:sz w:val="16"/>
                <w:szCs w:val="16"/>
                <w:lang w:val="es-ES" w:eastAsia="es-ES"/>
              </w:rPr>
              <w:t xml:space="preserve"> que no registra rampa y no tiene gestiones pendiente</w:t>
            </w:r>
            <w:r>
              <w:rPr>
                <w:spacing w:val="9"/>
                <w:sz w:val="16"/>
                <w:szCs w:val="16"/>
                <w:lang w:val="es-ES" w:eastAsia="es-ES"/>
              </w:rPr>
              <w:t xml:space="preserve">s. Por tanto no cumple con </w:t>
            </w:r>
            <w:r>
              <w:rPr>
                <w:b/>
                <w:bCs/>
                <w:spacing w:val="9"/>
                <w:sz w:val="18"/>
                <w:szCs w:val="18"/>
                <w:lang w:val="es-ES" w:eastAsia="es-ES"/>
              </w:rPr>
              <w:t xml:space="preserve">al </w:t>
            </w:r>
            <w:r>
              <w:rPr>
                <w:spacing w:val="9"/>
                <w:sz w:val="16"/>
                <w:szCs w:val="16"/>
                <w:lang w:val="es-ES" w:eastAsia="es-ES"/>
              </w:rPr>
              <w:t>70% establecido de rampas y flota óptima.</w:t>
            </w:r>
          </w:p>
          <w:p w:rsidR="00000000" w:rsidRDefault="004E0314">
            <w:pPr>
              <w:tabs>
                <w:tab w:val="left" w:pos="2448"/>
              </w:tabs>
              <w:kinsoku w:val="0"/>
              <w:overflowPunct w:val="0"/>
              <w:autoSpaceDE/>
              <w:autoSpaceDN/>
              <w:adjustRightInd/>
              <w:spacing w:after="148" w:line="174" w:lineRule="exact"/>
              <w:ind w:left="72"/>
              <w:textAlignment w:val="baseline"/>
              <w:rPr>
                <w:sz w:val="16"/>
                <w:szCs w:val="16"/>
                <w:lang w:val="es-ES" w:eastAsia="es-ES"/>
              </w:rPr>
            </w:pPr>
            <w:r>
              <w:rPr>
                <w:sz w:val="16"/>
                <w:szCs w:val="16"/>
                <w:lang w:val="es-ES" w:eastAsia="es-ES"/>
              </w:rPr>
              <w:t>Analista: Guillermo Vázquez</w:t>
            </w:r>
            <w:r>
              <w:rPr>
                <w:sz w:val="16"/>
                <w:szCs w:val="16"/>
                <w:lang w:val="es-ES" w:eastAsia="es-ES"/>
              </w:rPr>
              <w:tab/>
              <w:t>_</w:t>
            </w:r>
          </w:p>
        </w:tc>
      </w:tr>
    </w:tbl>
    <w:p w:rsidR="00000000" w:rsidRDefault="004E0314">
      <w:pPr>
        <w:kinsoku w:val="0"/>
        <w:overflowPunct w:val="0"/>
        <w:autoSpaceDE/>
        <w:autoSpaceDN/>
        <w:adjustRightInd/>
        <w:spacing w:after="299" w:line="20" w:lineRule="exact"/>
        <w:ind w:left="470" w:right="553"/>
        <w:textAlignment w:val="baseline"/>
        <w:rPr>
          <w:sz w:val="24"/>
          <w:szCs w:val="24"/>
        </w:rPr>
      </w:pPr>
    </w:p>
    <w:p w:rsidR="00000000" w:rsidRDefault="004E0314">
      <w:pPr>
        <w:kinsoku w:val="0"/>
        <w:overflowPunct w:val="0"/>
        <w:autoSpaceDE/>
        <w:autoSpaceDN/>
        <w:adjustRightInd/>
        <w:spacing w:line="248" w:lineRule="exact"/>
        <w:jc w:val="center"/>
        <w:textAlignment w:val="baseline"/>
        <w:rPr>
          <w:b/>
          <w:bCs/>
          <w:i/>
          <w:iCs/>
          <w:spacing w:val="-3"/>
          <w:sz w:val="22"/>
          <w:szCs w:val="22"/>
          <w:lang w:val="es-ES" w:eastAsia="es-ES"/>
        </w:rPr>
      </w:pPr>
      <w:r>
        <w:rPr>
          <w:b/>
          <w:bCs/>
          <w:i/>
          <w:iCs/>
          <w:spacing w:val="-3"/>
          <w:sz w:val="22"/>
          <w:szCs w:val="22"/>
          <w:lang w:val="es-ES" w:eastAsia="es-ES"/>
        </w:rPr>
        <w:t>MINISTERIO DE OBRAS PUBLICAS Y TRANSPORTES</w:t>
      </w:r>
    </w:p>
    <w:p w:rsidR="00000000" w:rsidRDefault="004E0314">
      <w:pPr>
        <w:kinsoku w:val="0"/>
        <w:overflowPunct w:val="0"/>
        <w:autoSpaceDE/>
        <w:autoSpaceDN/>
        <w:adjustRightInd/>
        <w:spacing w:before="288" w:line="256" w:lineRule="exact"/>
        <w:ind w:left="360"/>
        <w:textAlignment w:val="baseline"/>
        <w:rPr>
          <w:spacing w:val="13"/>
          <w:sz w:val="22"/>
          <w:szCs w:val="22"/>
          <w:lang w:val="es-ES" w:eastAsia="es-ES"/>
        </w:rPr>
      </w:pPr>
      <w:r>
        <w:rPr>
          <w:spacing w:val="13"/>
          <w:sz w:val="22"/>
          <w:szCs w:val="22"/>
          <w:lang w:val="es-ES" w:eastAsia="es-ES"/>
        </w:rPr>
        <w:t>POR TANTO SE ACUERDA EN FIRME</w:t>
      </w:r>
    </w:p>
    <w:p w:rsidR="00000000" w:rsidRDefault="004E0314">
      <w:pPr>
        <w:kinsoku w:val="0"/>
        <w:overflowPunct w:val="0"/>
        <w:autoSpaceDE/>
        <w:autoSpaceDN/>
        <w:adjustRightInd/>
        <w:spacing w:before="11" w:after="249" w:line="256" w:lineRule="exact"/>
        <w:ind w:left="360"/>
        <w:textAlignment w:val="baseline"/>
        <w:rPr>
          <w:spacing w:val="6"/>
          <w:sz w:val="22"/>
          <w:szCs w:val="22"/>
          <w:lang w:val="es-ES" w:eastAsia="es-ES"/>
        </w:rPr>
      </w:pPr>
      <w:r>
        <w:rPr>
          <w:spacing w:val="6"/>
          <w:sz w:val="22"/>
          <w:szCs w:val="22"/>
          <w:lang w:val="es-ES" w:eastAsia="es-ES"/>
        </w:rPr>
        <w:t>1. Notificar a la E</w:t>
      </w:r>
      <w:r w:rsidR="00161435">
        <w:rPr>
          <w:spacing w:val="6"/>
          <w:sz w:val="22"/>
          <w:szCs w:val="22"/>
          <w:lang w:val="es-ES" w:eastAsia="es-ES"/>
        </w:rPr>
        <w:t>.A.A.Y.B.S.A.</w:t>
      </w:r>
      <w:r>
        <w:rPr>
          <w:spacing w:val="6"/>
          <w:sz w:val="22"/>
          <w:szCs w:val="22"/>
          <w:lang w:val="es-ES" w:eastAsia="es-ES"/>
        </w:rPr>
        <w:t>:</w:t>
      </w:r>
    </w:p>
    <w:p w:rsidR="00000000" w:rsidRDefault="004E0314">
      <w:pPr>
        <w:tabs>
          <w:tab w:val="left" w:pos="2232"/>
          <w:tab w:val="left" w:pos="3672"/>
        </w:tabs>
        <w:kinsoku w:val="0"/>
        <w:overflowPunct w:val="0"/>
        <w:autoSpaceDE/>
        <w:autoSpaceDN/>
        <w:adjustRightInd/>
        <w:spacing w:before="32" w:after="3" w:line="256" w:lineRule="exact"/>
        <w:ind w:left="720"/>
        <w:textAlignment w:val="baseline"/>
        <w:rPr>
          <w:sz w:val="22"/>
          <w:szCs w:val="22"/>
          <w:u w:val="single"/>
          <w:lang w:val="es-ES" w:eastAsia="es-ES"/>
        </w:rPr>
      </w:pPr>
      <w:r>
        <w:rPr>
          <w:noProof/>
          <w:lang w:val="es-CR"/>
        </w:rPr>
        <w:pict>
          <v:line id="_x0000_s1026" style="position:absolute;left:0;text-align:left;z-index:251658240;mso-wrap-distance-left:0;mso-wrap-distance-right:0;mso-position-horizontal-relative:page;mso-position-vertical-relative:page" from="99.35pt,399.85pt" to="462.3pt,399.85pt" o:allowincell="f" strokeweight=".7pt">
            <w10:wrap type="square" anchorx="page" anchory="page"/>
          </v:line>
        </w:pict>
      </w:r>
      <w:r w:rsidR="00161435">
        <w:rPr>
          <w:sz w:val="22"/>
          <w:szCs w:val="22"/>
          <w:lang w:val="es-ES" w:eastAsia="es-ES"/>
        </w:rPr>
        <w:t>XXXXXXX</w:t>
      </w:r>
      <w:r>
        <w:rPr>
          <w:sz w:val="22"/>
          <w:szCs w:val="22"/>
          <w:lang w:val="es-ES" w:eastAsia="es-ES"/>
        </w:rPr>
        <w:tab/>
      </w:r>
      <w:r w:rsidR="00161435">
        <w:rPr>
          <w:sz w:val="22"/>
          <w:szCs w:val="22"/>
          <w:lang w:val="es-ES" w:eastAsia="es-ES"/>
        </w:rPr>
        <w:t>XXXXX</w:t>
      </w:r>
      <w:r>
        <w:rPr>
          <w:sz w:val="22"/>
          <w:szCs w:val="22"/>
          <w:lang w:val="es-ES" w:eastAsia="es-ES"/>
        </w:rPr>
        <w:tab/>
      </w:r>
      <w:hyperlink r:id="rId5" w:history="1">
        <w:r w:rsidR="00161435" w:rsidRPr="006B597A">
          <w:rPr>
            <w:rStyle w:val="Hipervnculo"/>
            <w:sz w:val="22"/>
            <w:szCs w:val="22"/>
            <w:lang w:val="es-ES" w:eastAsia="es-ES"/>
          </w:rPr>
          <w:t>XXXXXXX@gyahoo.com</w:t>
        </w:r>
      </w:hyperlink>
    </w:p>
    <w:p w:rsidR="00000000" w:rsidRDefault="004E0314">
      <w:pPr>
        <w:kinsoku w:val="0"/>
        <w:overflowPunct w:val="0"/>
        <w:autoSpaceDE/>
        <w:autoSpaceDN/>
        <w:adjustRightInd/>
        <w:spacing w:before="621" w:line="274" w:lineRule="exact"/>
        <w:jc w:val="both"/>
        <w:textAlignment w:val="baseline"/>
        <w:rPr>
          <w:spacing w:val="7"/>
          <w:sz w:val="22"/>
          <w:szCs w:val="22"/>
          <w:lang w:val="es-ES" w:eastAsia="es-ES"/>
        </w:rPr>
      </w:pPr>
      <w:r w:rsidRPr="00161435">
        <w:rPr>
          <w:b/>
          <w:noProof/>
          <w:lang w:val="es-CR"/>
        </w:rPr>
        <w:pict>
          <v:line id="_x0000_s1027" style="position:absolute;left:0;text-align:left;z-index:251659264;mso-wrap-distance-left:0;mso-wrap-distance-right:0;mso-position-horizontal-relative:page;mso-position-vertical-relative:page" from="99.35pt,414.7pt" to="462.3pt,414.7pt" o:allowincell="f" strokeweight=".7pt">
            <w10:wrap type="square" anchorx="page" anchory="page"/>
          </v:line>
        </w:pict>
      </w:r>
      <w:r w:rsidRPr="00161435">
        <w:rPr>
          <w:b/>
          <w:spacing w:val="7"/>
          <w:sz w:val="22"/>
          <w:szCs w:val="22"/>
          <w:lang w:val="es-ES" w:eastAsia="es-ES"/>
        </w:rPr>
        <w:t>SEGUNDO.-</w:t>
      </w:r>
      <w:r>
        <w:rPr>
          <w:spacing w:val="7"/>
          <w:sz w:val="22"/>
          <w:szCs w:val="22"/>
          <w:lang w:val="es-ES" w:eastAsia="es-ES"/>
        </w:rPr>
        <w:t xml:space="preserve"> La empresa </w:t>
      </w:r>
      <w:r>
        <w:rPr>
          <w:b/>
          <w:bCs/>
          <w:spacing w:val="7"/>
          <w:sz w:val="18"/>
          <w:szCs w:val="18"/>
          <w:lang w:val="es-ES" w:eastAsia="es-ES"/>
        </w:rPr>
        <w:t>T</w:t>
      </w:r>
      <w:r w:rsidR="00161435">
        <w:rPr>
          <w:b/>
          <w:bCs/>
          <w:spacing w:val="7"/>
          <w:sz w:val="18"/>
          <w:szCs w:val="18"/>
          <w:lang w:val="es-ES" w:eastAsia="es-ES"/>
        </w:rPr>
        <w:t>.A.Y.B.S.A.</w:t>
      </w:r>
      <w:r>
        <w:rPr>
          <w:spacing w:val="7"/>
          <w:sz w:val="22"/>
          <w:szCs w:val="22"/>
          <w:lang w:val="es-ES" w:eastAsia="es-ES"/>
        </w:rPr>
        <w:t xml:space="preserve">, interpone </w:t>
      </w:r>
      <w:r>
        <w:rPr>
          <w:b/>
          <w:bCs/>
          <w:spacing w:val="7"/>
          <w:sz w:val="18"/>
          <w:szCs w:val="18"/>
          <w:lang w:val="es-ES" w:eastAsia="es-ES"/>
        </w:rPr>
        <w:t xml:space="preserve">RECURSO DE REVOCATORIA Y APELACIÓN EN SUBSIDIO E INCIDENTES DE SUSPENSIÓN DE EFECTOS Y SOLICITUD DE MEDIDA CAUTELAR, </w:t>
      </w:r>
      <w:r>
        <w:rPr>
          <w:spacing w:val="7"/>
          <w:sz w:val="22"/>
          <w:szCs w:val="22"/>
          <w:lang w:val="es-ES" w:eastAsia="es-ES"/>
        </w:rPr>
        <w:t>contra el Artículo 7.2.19 de la Sesión Ordinaria 08</w:t>
      </w:r>
      <w:r>
        <w:rPr>
          <w:spacing w:val="7"/>
          <w:sz w:val="22"/>
          <w:szCs w:val="22"/>
          <w:lang w:val="es-ES" w:eastAsia="es-ES"/>
        </w:rPr>
        <w:softHyphen/>
        <w:t>2014 del 05 de febrero del 2014, adoptados por la Junta Directiva del Consejo de Transp</w:t>
      </w:r>
      <w:r>
        <w:rPr>
          <w:spacing w:val="7"/>
          <w:sz w:val="22"/>
          <w:szCs w:val="22"/>
          <w:lang w:val="es-ES" w:eastAsia="es-ES"/>
        </w:rPr>
        <w:t>orte Público, y en resumen alega lo siguiente:</w:t>
      </w:r>
    </w:p>
    <w:p w:rsidR="00000000" w:rsidRDefault="004E0314">
      <w:pPr>
        <w:kinsoku w:val="0"/>
        <w:overflowPunct w:val="0"/>
        <w:autoSpaceDE/>
        <w:autoSpaceDN/>
        <w:adjustRightInd/>
        <w:spacing w:before="254" w:line="249" w:lineRule="exact"/>
        <w:ind w:left="720"/>
        <w:jc w:val="both"/>
        <w:textAlignment w:val="baseline"/>
        <w:rPr>
          <w:sz w:val="22"/>
          <w:szCs w:val="22"/>
          <w:lang w:val="es-ES" w:eastAsia="es-ES"/>
        </w:rPr>
      </w:pPr>
      <w:r>
        <w:rPr>
          <w:sz w:val="22"/>
          <w:szCs w:val="22"/>
          <w:lang w:val="es-ES" w:eastAsia="es-ES"/>
        </w:rPr>
        <w:t>Alega el recurrente que mediante el expediente N°249807, se solicito formalmente la inscripción de la flota que cumple con los requisitos de rigor para la normal operación de la ruta, unidades con rampa tal co</w:t>
      </w:r>
      <w:r>
        <w:rPr>
          <w:sz w:val="22"/>
          <w:szCs w:val="22"/>
          <w:lang w:val="es-ES" w:eastAsia="es-ES"/>
        </w:rPr>
        <w:t>mo lo establece la Ley N°7969.</w:t>
      </w:r>
    </w:p>
    <w:p w:rsidR="00000000" w:rsidRDefault="004E0314">
      <w:pPr>
        <w:kinsoku w:val="0"/>
        <w:overflowPunct w:val="0"/>
        <w:autoSpaceDE/>
        <w:autoSpaceDN/>
        <w:adjustRightInd/>
        <w:spacing w:line="251" w:lineRule="exact"/>
        <w:ind w:left="720"/>
        <w:textAlignment w:val="baseline"/>
        <w:rPr>
          <w:sz w:val="22"/>
          <w:szCs w:val="22"/>
          <w:lang w:val="es-ES" w:eastAsia="es-ES"/>
        </w:rPr>
      </w:pPr>
      <w:r>
        <w:rPr>
          <w:sz w:val="22"/>
          <w:szCs w:val="22"/>
          <w:lang w:val="es-ES" w:eastAsia="es-ES"/>
        </w:rPr>
        <w:t>Mediante el artículo 7.2.19 el Consejo de Transporte Público resuelve notificar los aspectos propios al rechazo de la gestión de calificación dentro del proceso abreviado. Alega que es un grave error ya que concluye la no ges</w:t>
      </w:r>
      <w:r>
        <w:rPr>
          <w:sz w:val="22"/>
          <w:szCs w:val="22"/>
          <w:lang w:val="es-ES" w:eastAsia="es-ES"/>
        </w:rPr>
        <w:t>tión de la empresa para la formalización de la flota en cumplimiento a la ley N°7969.</w:t>
      </w:r>
    </w:p>
    <w:p w:rsidR="00000000" w:rsidRDefault="004E0314">
      <w:pPr>
        <w:numPr>
          <w:ilvl w:val="0"/>
          <w:numId w:val="1"/>
        </w:numPr>
        <w:kinsoku w:val="0"/>
        <w:overflowPunct w:val="0"/>
        <w:autoSpaceDE/>
        <w:autoSpaceDN/>
        <w:adjustRightInd/>
        <w:spacing w:before="1" w:line="245" w:lineRule="exact"/>
        <w:jc w:val="both"/>
        <w:textAlignment w:val="baseline"/>
        <w:rPr>
          <w:sz w:val="22"/>
          <w:szCs w:val="22"/>
          <w:lang w:val="es-ES" w:eastAsia="es-ES"/>
        </w:rPr>
      </w:pPr>
      <w:r>
        <w:rPr>
          <w:sz w:val="22"/>
          <w:szCs w:val="22"/>
          <w:lang w:val="es-ES" w:eastAsia="es-ES"/>
        </w:rPr>
        <w:t>Desde el 30 de enero del 2014, la solicitud de sustitución de flota recibida mediante expediente N°249807, fue ampliada, existiendo un rezago en la información ya que</w:t>
      </w:r>
      <w:r>
        <w:rPr>
          <w:sz w:val="22"/>
          <w:szCs w:val="22"/>
          <w:lang w:val="es-ES" w:eastAsia="es-ES"/>
        </w:rPr>
        <w:t xml:space="preserve"> la gestión de sustitución cumple con todos los requisitos para la debida aprobación.</w:t>
      </w:r>
    </w:p>
    <w:p w:rsidR="00000000" w:rsidRDefault="004E0314">
      <w:pPr>
        <w:kinsoku w:val="0"/>
        <w:overflowPunct w:val="0"/>
        <w:autoSpaceDE/>
        <w:autoSpaceDN/>
        <w:adjustRightInd/>
        <w:spacing w:line="246" w:lineRule="exact"/>
        <w:ind w:left="720"/>
        <w:textAlignment w:val="baseline"/>
        <w:rPr>
          <w:spacing w:val="-3"/>
          <w:sz w:val="22"/>
          <w:szCs w:val="22"/>
          <w:lang w:val="es-ES" w:eastAsia="es-ES"/>
        </w:rPr>
      </w:pPr>
      <w:r>
        <w:rPr>
          <w:spacing w:val="-3"/>
          <w:sz w:val="22"/>
          <w:szCs w:val="22"/>
          <w:lang w:val="es-ES" w:eastAsia="es-ES"/>
        </w:rPr>
        <w:t>Alega que no existe una notificación alguna de archivo a la fecha, y de darse el trámite la empresa cumple con los requisitos para la aprobació</w:t>
      </w:r>
      <w:r>
        <w:rPr>
          <w:spacing w:val="-3"/>
          <w:sz w:val="22"/>
          <w:szCs w:val="22"/>
          <w:lang w:val="es-ES" w:eastAsia="es-ES"/>
        </w:rPr>
        <w:t>n de la primera fase de evaluación.</w:t>
      </w:r>
    </w:p>
    <w:p w:rsidR="00000000" w:rsidRDefault="004E0314">
      <w:pPr>
        <w:numPr>
          <w:ilvl w:val="0"/>
          <w:numId w:val="1"/>
        </w:numPr>
        <w:kinsoku w:val="0"/>
        <w:overflowPunct w:val="0"/>
        <w:autoSpaceDE/>
        <w:autoSpaceDN/>
        <w:adjustRightInd/>
        <w:spacing w:line="261" w:lineRule="exact"/>
        <w:jc w:val="both"/>
        <w:textAlignment w:val="baseline"/>
        <w:rPr>
          <w:sz w:val="22"/>
          <w:szCs w:val="22"/>
          <w:lang w:val="es-ES" w:eastAsia="es-ES"/>
        </w:rPr>
      </w:pPr>
      <w:r>
        <w:rPr>
          <w:sz w:val="22"/>
          <w:szCs w:val="22"/>
          <w:lang w:val="es-ES" w:eastAsia="es-ES"/>
        </w:rPr>
        <w:t>El 5 de febrero del 2014, en se publica en la Gaceta N°25 la no aprobación de la gestión de sustitución, alegando el recurrente que la gestión no fue contemplada y mucho menos tramitada a derecho.</w:t>
      </w:r>
    </w:p>
    <w:p w:rsidR="00000000" w:rsidRDefault="004E0314">
      <w:pPr>
        <w:kinsoku w:val="0"/>
        <w:overflowPunct w:val="0"/>
        <w:autoSpaceDE/>
        <w:autoSpaceDN/>
        <w:adjustRightInd/>
        <w:spacing w:line="253" w:lineRule="exact"/>
        <w:ind w:left="720"/>
        <w:textAlignment w:val="baseline"/>
        <w:rPr>
          <w:sz w:val="22"/>
          <w:szCs w:val="22"/>
          <w:lang w:val="es-ES" w:eastAsia="es-ES"/>
        </w:rPr>
      </w:pPr>
      <w:r>
        <w:rPr>
          <w:sz w:val="22"/>
          <w:szCs w:val="22"/>
          <w:lang w:val="es-ES" w:eastAsia="es-ES"/>
        </w:rPr>
        <w:t>Solicita se declare</w:t>
      </w:r>
      <w:r>
        <w:rPr>
          <w:sz w:val="22"/>
          <w:szCs w:val="22"/>
          <w:lang w:val="es-ES" w:eastAsia="es-ES"/>
        </w:rPr>
        <w:t xml:space="preserve"> con lugar el recurso y se anulen los actos administrativos y se concluya el trámite de sustitución de flota.</w:t>
      </w:r>
    </w:p>
    <w:p w:rsidR="00000000" w:rsidRDefault="004E0314">
      <w:pPr>
        <w:widowControl/>
        <w:rPr>
          <w:sz w:val="24"/>
          <w:szCs w:val="24"/>
        </w:rPr>
        <w:sectPr w:rsidR="00000000">
          <w:pgSz w:w="12134" w:h="15840"/>
          <w:pgMar w:top="2140" w:right="1842" w:bottom="180" w:left="1652" w:header="720" w:footer="720" w:gutter="0"/>
          <w:cols w:space="720"/>
          <w:noEndnote/>
        </w:sectPr>
      </w:pPr>
    </w:p>
    <w:p w:rsidR="00000000" w:rsidRDefault="004E0314">
      <w:pPr>
        <w:kinsoku w:val="0"/>
        <w:overflowPunct w:val="0"/>
        <w:autoSpaceDE/>
        <w:autoSpaceDN/>
        <w:adjustRightInd/>
        <w:spacing w:line="268" w:lineRule="exact"/>
        <w:jc w:val="both"/>
        <w:textAlignment w:val="baseline"/>
        <w:rPr>
          <w:spacing w:val="6"/>
          <w:sz w:val="22"/>
          <w:szCs w:val="22"/>
          <w:lang w:val="es-ES" w:eastAsia="es-ES"/>
        </w:rPr>
      </w:pPr>
      <w:r w:rsidRPr="00161435">
        <w:rPr>
          <w:b/>
          <w:spacing w:val="6"/>
          <w:sz w:val="22"/>
          <w:szCs w:val="22"/>
          <w:lang w:val="es-ES" w:eastAsia="es-ES"/>
        </w:rPr>
        <w:t>TERCERO.-</w:t>
      </w:r>
      <w:r>
        <w:rPr>
          <w:spacing w:val="6"/>
          <w:sz w:val="22"/>
          <w:szCs w:val="22"/>
          <w:lang w:val="es-ES" w:eastAsia="es-ES"/>
        </w:rPr>
        <w:t xml:space="preserve"> La Junta Directiva del Consejo de Transporte Público, en el artículo 7.5 de la Sesión Ordinar</w:t>
      </w:r>
      <w:r>
        <w:rPr>
          <w:spacing w:val="6"/>
          <w:sz w:val="22"/>
          <w:szCs w:val="22"/>
          <w:lang w:val="es-ES" w:eastAsia="es-ES"/>
        </w:rPr>
        <w:t xml:space="preserve">ia 57-2014 del 08 de octubre del 2014, conoce el Recurso de revocatoria, incidente de suspensión de efectos y solicitud de medida cautelar, y acogiendo las recomendaciones del Informe N° DAJ-2014-000945 del 7 de marzo del 2014, emitido por la Dirección de </w:t>
      </w:r>
      <w:r>
        <w:rPr>
          <w:spacing w:val="6"/>
          <w:sz w:val="22"/>
          <w:szCs w:val="22"/>
          <w:lang w:val="es-ES" w:eastAsia="es-ES"/>
        </w:rPr>
        <w:t>Asuntos Jurídicos, que en resumen indica:</w:t>
      </w:r>
    </w:p>
    <w:p w:rsidR="00000000" w:rsidRDefault="004E0314">
      <w:pPr>
        <w:kinsoku w:val="0"/>
        <w:overflowPunct w:val="0"/>
        <w:autoSpaceDE/>
        <w:autoSpaceDN/>
        <w:adjustRightInd/>
        <w:spacing w:before="278" w:line="247" w:lineRule="exact"/>
        <w:ind w:left="792" w:right="864"/>
        <w:jc w:val="both"/>
        <w:textAlignment w:val="baseline"/>
        <w:rPr>
          <w:sz w:val="22"/>
          <w:szCs w:val="22"/>
          <w:lang w:val="es-ES" w:eastAsia="es-ES"/>
        </w:rPr>
      </w:pPr>
      <w:r>
        <w:rPr>
          <w:sz w:val="22"/>
          <w:szCs w:val="22"/>
          <w:lang w:val="es-ES" w:eastAsia="es-ES"/>
        </w:rPr>
        <w:t>"En el presente asunto, la empresa T</w:t>
      </w:r>
      <w:r w:rsidR="00161435">
        <w:rPr>
          <w:sz w:val="22"/>
          <w:szCs w:val="22"/>
          <w:lang w:val="es-ES" w:eastAsia="es-ES"/>
        </w:rPr>
        <w:t>.A.B.S.A.</w:t>
      </w:r>
      <w:r>
        <w:rPr>
          <w:sz w:val="22"/>
          <w:szCs w:val="22"/>
          <w:lang w:val="es-ES" w:eastAsia="es-ES"/>
        </w:rPr>
        <w:t xml:space="preserve">, presentó su oferta, y dos de sus unidades no cuentan con rampa, por lo que no cumplía con el porcentaje de unidades que tenían que estar provistas </w:t>
      </w:r>
      <w:r>
        <w:rPr>
          <w:sz w:val="22"/>
          <w:szCs w:val="22"/>
          <w:lang w:val="es-ES" w:eastAsia="es-ES"/>
        </w:rPr>
        <w:t>de los requisitos establecidos por la Ley No. 7600, ya que solo el 50% de las unidades contaba con rampa.</w:t>
      </w:r>
    </w:p>
    <w:p w:rsidR="00000000" w:rsidRDefault="004E0314">
      <w:pPr>
        <w:kinsoku w:val="0"/>
        <w:overflowPunct w:val="0"/>
        <w:autoSpaceDE/>
        <w:autoSpaceDN/>
        <w:adjustRightInd/>
        <w:spacing w:before="240" w:line="251" w:lineRule="exact"/>
        <w:ind w:left="792" w:right="864"/>
        <w:jc w:val="both"/>
        <w:textAlignment w:val="baseline"/>
        <w:rPr>
          <w:sz w:val="22"/>
          <w:szCs w:val="22"/>
          <w:lang w:val="es-ES" w:eastAsia="es-ES"/>
        </w:rPr>
      </w:pPr>
      <w:r>
        <w:rPr>
          <w:sz w:val="22"/>
          <w:szCs w:val="22"/>
          <w:lang w:val="es-ES" w:eastAsia="es-ES"/>
        </w:rPr>
        <w:t>No puede alegar la empresa recurrente que, durante el proceso, y posterior a la etapa de presentación de oferta para la etapa de precalificación, pued</w:t>
      </w:r>
      <w:r>
        <w:rPr>
          <w:sz w:val="22"/>
          <w:szCs w:val="22"/>
          <w:lang w:val="es-ES" w:eastAsia="es-ES"/>
        </w:rPr>
        <w:t>e venir a subsanar el hecho de no tener sus unidades con rampa, tal y como lo exige la Ley 7600.</w:t>
      </w:r>
    </w:p>
    <w:p w:rsidR="00000000" w:rsidRDefault="00161435">
      <w:pPr>
        <w:kinsoku w:val="0"/>
        <w:overflowPunct w:val="0"/>
        <w:autoSpaceDE/>
        <w:autoSpaceDN/>
        <w:adjustRightInd/>
        <w:spacing w:before="274" w:line="238" w:lineRule="exact"/>
        <w:ind w:left="792"/>
        <w:jc w:val="both"/>
        <w:textAlignment w:val="baseline"/>
        <w:rPr>
          <w:spacing w:val="-15"/>
          <w:sz w:val="22"/>
          <w:szCs w:val="22"/>
          <w:lang w:val="es-ES" w:eastAsia="es-ES"/>
        </w:rPr>
      </w:pPr>
      <w:r>
        <w:rPr>
          <w:spacing w:val="-15"/>
          <w:sz w:val="22"/>
          <w:szCs w:val="22"/>
          <w:lang w:val="es-ES" w:eastAsia="es-ES"/>
        </w:rPr>
        <w:t>(..</w:t>
      </w:r>
      <w:r w:rsidR="004E0314">
        <w:rPr>
          <w:spacing w:val="-15"/>
          <w:sz w:val="22"/>
          <w:szCs w:val="22"/>
          <w:lang w:val="es-ES" w:eastAsia="es-ES"/>
        </w:rPr>
        <w:t>.)</w:t>
      </w:r>
    </w:p>
    <w:p w:rsidR="00000000" w:rsidRDefault="004E0314">
      <w:pPr>
        <w:kinsoku w:val="0"/>
        <w:overflowPunct w:val="0"/>
        <w:autoSpaceDE/>
        <w:autoSpaceDN/>
        <w:adjustRightInd/>
        <w:spacing w:line="246" w:lineRule="exact"/>
        <w:ind w:left="792" w:right="864"/>
        <w:jc w:val="both"/>
        <w:textAlignment w:val="baseline"/>
        <w:rPr>
          <w:sz w:val="22"/>
          <w:szCs w:val="22"/>
          <w:lang w:val="es-ES" w:eastAsia="es-ES"/>
        </w:rPr>
      </w:pPr>
      <w:r>
        <w:rPr>
          <w:sz w:val="22"/>
          <w:szCs w:val="22"/>
          <w:lang w:val="es-ES" w:eastAsia="es-ES"/>
        </w:rPr>
        <w:t>En el presente asunto consta que el interesado no cumplía con uno de los requisitos establecidos en el artí</w:t>
      </w:r>
      <w:r>
        <w:rPr>
          <w:sz w:val="22"/>
          <w:szCs w:val="22"/>
          <w:lang w:val="es-ES" w:eastAsia="es-ES"/>
        </w:rPr>
        <w:t>culo 4 del Decreto Ejecutivo No. 37737-MOPT, mismo que de acuerdo al artículo transcrito no podía ser subsanado, en virtud de que sui gestión, para normalizar su flota operativa, fue presentada de forma posterior a su oferta."</w:t>
      </w:r>
    </w:p>
    <w:p w:rsidR="00000000" w:rsidRDefault="004E0314" w:rsidP="00161435">
      <w:pPr>
        <w:tabs>
          <w:tab w:val="right" w:pos="8640"/>
        </w:tabs>
        <w:kinsoku w:val="0"/>
        <w:overflowPunct w:val="0"/>
        <w:autoSpaceDE/>
        <w:autoSpaceDN/>
        <w:adjustRightInd/>
        <w:spacing w:before="556" w:line="265" w:lineRule="exact"/>
        <w:textAlignment w:val="baseline"/>
        <w:rPr>
          <w:spacing w:val="4"/>
          <w:sz w:val="22"/>
          <w:szCs w:val="22"/>
          <w:lang w:val="es-ES" w:eastAsia="es-ES"/>
        </w:rPr>
      </w:pPr>
      <w:r w:rsidRPr="00161435">
        <w:rPr>
          <w:b/>
          <w:sz w:val="22"/>
          <w:szCs w:val="22"/>
          <w:lang w:val="es-ES" w:eastAsia="es-ES"/>
        </w:rPr>
        <w:t>CUARTO.-</w:t>
      </w:r>
      <w:r>
        <w:rPr>
          <w:sz w:val="22"/>
          <w:szCs w:val="22"/>
          <w:lang w:val="es-ES" w:eastAsia="es-ES"/>
        </w:rPr>
        <w:t xml:space="preserve"> En los procedimiento</w:t>
      </w:r>
      <w:r>
        <w:rPr>
          <w:sz w:val="22"/>
          <w:szCs w:val="22"/>
          <w:lang w:val="es-ES" w:eastAsia="es-ES"/>
        </w:rPr>
        <w:t>s</w:t>
      </w:r>
      <w:r w:rsidR="00161435">
        <w:rPr>
          <w:sz w:val="22"/>
          <w:szCs w:val="22"/>
          <w:lang w:val="es-ES" w:eastAsia="es-ES"/>
        </w:rPr>
        <w:t xml:space="preserve"> </w:t>
      </w:r>
      <w:r>
        <w:rPr>
          <w:sz w:val="22"/>
          <w:szCs w:val="22"/>
          <w:lang w:val="es-ES" w:eastAsia="es-ES"/>
        </w:rPr>
        <w:t>seguidos se han observado los términos y</w:t>
      </w:r>
      <w:r w:rsidR="00161435">
        <w:rPr>
          <w:sz w:val="22"/>
          <w:szCs w:val="22"/>
          <w:lang w:val="es-ES" w:eastAsia="es-ES"/>
        </w:rPr>
        <w:t xml:space="preserve"> </w:t>
      </w:r>
      <w:r>
        <w:rPr>
          <w:spacing w:val="4"/>
          <w:sz w:val="22"/>
          <w:szCs w:val="22"/>
          <w:lang w:val="es-ES" w:eastAsia="es-ES"/>
        </w:rPr>
        <w:t>prescripciones legales.</w:t>
      </w:r>
    </w:p>
    <w:p w:rsidR="00000000" w:rsidRPr="00161435" w:rsidRDefault="004E0314">
      <w:pPr>
        <w:kinsoku w:val="0"/>
        <w:overflowPunct w:val="0"/>
        <w:autoSpaceDE/>
        <w:autoSpaceDN/>
        <w:adjustRightInd/>
        <w:spacing w:before="576" w:line="267" w:lineRule="exact"/>
        <w:textAlignment w:val="baseline"/>
        <w:rPr>
          <w:b/>
          <w:spacing w:val="15"/>
          <w:sz w:val="22"/>
          <w:szCs w:val="22"/>
          <w:lang w:val="es-ES" w:eastAsia="es-ES"/>
        </w:rPr>
      </w:pPr>
      <w:r w:rsidRPr="00161435">
        <w:rPr>
          <w:b/>
          <w:spacing w:val="15"/>
          <w:sz w:val="22"/>
          <w:szCs w:val="22"/>
          <w:lang w:val="es-ES" w:eastAsia="es-ES"/>
        </w:rPr>
        <w:t>REDACTA EL JUEZ PORTUGUEZ MÉNDEZ,</w:t>
      </w:r>
    </w:p>
    <w:p w:rsidR="00000000" w:rsidRPr="00161435" w:rsidRDefault="004E0314">
      <w:pPr>
        <w:kinsoku w:val="0"/>
        <w:overflowPunct w:val="0"/>
        <w:autoSpaceDE/>
        <w:autoSpaceDN/>
        <w:adjustRightInd/>
        <w:spacing w:before="546" w:line="260" w:lineRule="exact"/>
        <w:jc w:val="center"/>
        <w:textAlignment w:val="baseline"/>
        <w:rPr>
          <w:b/>
          <w:spacing w:val="13"/>
          <w:sz w:val="22"/>
          <w:szCs w:val="22"/>
          <w:lang w:val="es-ES" w:eastAsia="es-ES"/>
        </w:rPr>
      </w:pPr>
      <w:r w:rsidRPr="00161435">
        <w:rPr>
          <w:b/>
          <w:spacing w:val="13"/>
          <w:sz w:val="22"/>
          <w:szCs w:val="22"/>
          <w:lang w:val="es-ES" w:eastAsia="es-ES"/>
        </w:rPr>
        <w:t>CONSIDERANDO</w:t>
      </w:r>
    </w:p>
    <w:p w:rsidR="00000000" w:rsidRDefault="004E0314">
      <w:pPr>
        <w:numPr>
          <w:ilvl w:val="0"/>
          <w:numId w:val="2"/>
        </w:numPr>
        <w:kinsoku w:val="0"/>
        <w:overflowPunct w:val="0"/>
        <w:autoSpaceDE/>
        <w:autoSpaceDN/>
        <w:adjustRightInd/>
        <w:spacing w:before="549" w:line="268" w:lineRule="exact"/>
        <w:jc w:val="both"/>
        <w:textAlignment w:val="baseline"/>
        <w:rPr>
          <w:spacing w:val="9"/>
          <w:sz w:val="22"/>
          <w:szCs w:val="22"/>
          <w:lang w:val="es-ES" w:eastAsia="es-ES"/>
        </w:rPr>
      </w:pPr>
      <w:r>
        <w:rPr>
          <w:b/>
          <w:bCs/>
          <w:spacing w:val="9"/>
          <w:sz w:val="22"/>
          <w:szCs w:val="22"/>
          <w:lang w:val="es-ES" w:eastAsia="es-ES"/>
        </w:rPr>
        <w:t xml:space="preserve">COMPETENCIA.- </w:t>
      </w:r>
      <w:r>
        <w:rPr>
          <w:spacing w:val="9"/>
          <w:sz w:val="22"/>
          <w:szCs w:val="22"/>
          <w:lang w:val="es-ES" w:eastAsia="es-ES"/>
        </w:rPr>
        <w:t>El Tribunal Administrativo de Transporte es el competente para conocer y resolver el presente recurso de apelació</w:t>
      </w:r>
      <w:r>
        <w:rPr>
          <w:spacing w:val="9"/>
          <w:sz w:val="22"/>
          <w:szCs w:val="22"/>
          <w:lang w:val="es-ES" w:eastAsia="es-ES"/>
        </w:rPr>
        <w:t>n de conformidad con el artículo 22 de la Ley Reguladora del Servicio Público de Transporte Remunerado de Personas en Vehículos en la Modalidad de Taxi N.7969 del 22 de diciembre de 1999.</w:t>
      </w:r>
    </w:p>
    <w:p w:rsidR="00000000" w:rsidRDefault="004E0314">
      <w:pPr>
        <w:numPr>
          <w:ilvl w:val="0"/>
          <w:numId w:val="2"/>
        </w:numPr>
        <w:kinsoku w:val="0"/>
        <w:overflowPunct w:val="0"/>
        <w:autoSpaceDE/>
        <w:autoSpaceDN/>
        <w:adjustRightInd/>
        <w:spacing w:before="558" w:line="274" w:lineRule="exact"/>
        <w:jc w:val="both"/>
        <w:textAlignment w:val="baseline"/>
        <w:rPr>
          <w:spacing w:val="6"/>
          <w:sz w:val="22"/>
          <w:szCs w:val="22"/>
          <w:lang w:val="es-ES" w:eastAsia="es-ES"/>
        </w:rPr>
      </w:pPr>
      <w:r>
        <w:rPr>
          <w:b/>
          <w:bCs/>
          <w:spacing w:val="6"/>
          <w:sz w:val="22"/>
          <w:szCs w:val="22"/>
          <w:lang w:val="es-ES" w:eastAsia="es-ES"/>
        </w:rPr>
        <w:t xml:space="preserve">ADMISIBILIDAD DEL RECURSO. </w:t>
      </w:r>
      <w:r>
        <w:rPr>
          <w:b/>
          <w:bCs/>
          <w:spacing w:val="6"/>
          <w:sz w:val="22"/>
          <w:szCs w:val="22"/>
          <w:u w:val="single"/>
          <w:lang w:val="es-ES" w:eastAsia="es-ES"/>
        </w:rPr>
        <w:t>En cuanto a la Legitimación:</w:t>
      </w:r>
      <w:r>
        <w:rPr>
          <w:spacing w:val="6"/>
          <w:sz w:val="22"/>
          <w:szCs w:val="22"/>
          <w:lang w:val="es-ES" w:eastAsia="es-ES"/>
        </w:rPr>
        <w:t xml:space="preserve"> De conformid</w:t>
      </w:r>
      <w:r>
        <w:rPr>
          <w:spacing w:val="6"/>
          <w:sz w:val="22"/>
          <w:szCs w:val="22"/>
          <w:lang w:val="es-ES" w:eastAsia="es-ES"/>
        </w:rPr>
        <w:t>ad con lo dispuesto en el artículo 11 del la ley 7969 "Ley Reguladora del Servicio Público de Transporte Remunerado de Personas en Vehículos en la Modalidad de Taxi", se tiene que el recurrente presentó su oferta al Procedimiento Especial Abreviado para el</w:t>
      </w:r>
      <w:r>
        <w:rPr>
          <w:spacing w:val="6"/>
          <w:sz w:val="22"/>
          <w:szCs w:val="22"/>
          <w:lang w:val="es-ES" w:eastAsia="es-ES"/>
        </w:rPr>
        <w:t xml:space="preserve"> Otorgamiento de Concesiones en el Transporte Público Remunerado de Personas en Rutas Regulares" y en el Decreto Ejecutivo N° 37737-MOPT publicado en el Diario Oficial La Gaceta N° 133 del 11 de junio del 2013; además se tiene que el operador registrado pa</w:t>
      </w:r>
      <w:r>
        <w:rPr>
          <w:spacing w:val="6"/>
          <w:sz w:val="22"/>
          <w:szCs w:val="22"/>
          <w:lang w:val="es-ES" w:eastAsia="es-ES"/>
        </w:rPr>
        <w:t>ra la Ruta N° 343</w:t>
      </w:r>
    </w:p>
    <w:p w:rsidR="00161435" w:rsidRDefault="00161435">
      <w:pPr>
        <w:kinsoku w:val="0"/>
        <w:overflowPunct w:val="0"/>
        <w:autoSpaceDE/>
        <w:autoSpaceDN/>
        <w:adjustRightInd/>
        <w:spacing w:before="4" w:line="271" w:lineRule="exact"/>
        <w:jc w:val="both"/>
        <w:textAlignment w:val="baseline"/>
        <w:rPr>
          <w:spacing w:val="8"/>
          <w:sz w:val="22"/>
          <w:szCs w:val="22"/>
          <w:lang w:val="es-ES" w:eastAsia="es-ES"/>
        </w:rPr>
      </w:pPr>
    </w:p>
    <w:p w:rsidR="00161435" w:rsidRDefault="00161435">
      <w:pPr>
        <w:kinsoku w:val="0"/>
        <w:overflowPunct w:val="0"/>
        <w:autoSpaceDE/>
        <w:autoSpaceDN/>
        <w:adjustRightInd/>
        <w:spacing w:before="4" w:line="271" w:lineRule="exact"/>
        <w:jc w:val="both"/>
        <w:textAlignment w:val="baseline"/>
        <w:rPr>
          <w:spacing w:val="8"/>
          <w:sz w:val="22"/>
          <w:szCs w:val="22"/>
          <w:lang w:val="es-ES" w:eastAsia="es-ES"/>
        </w:rPr>
      </w:pPr>
    </w:p>
    <w:p w:rsidR="00161435" w:rsidRDefault="00161435">
      <w:pPr>
        <w:kinsoku w:val="0"/>
        <w:overflowPunct w:val="0"/>
        <w:autoSpaceDE/>
        <w:autoSpaceDN/>
        <w:adjustRightInd/>
        <w:spacing w:before="4" w:line="271" w:lineRule="exact"/>
        <w:jc w:val="both"/>
        <w:textAlignment w:val="baseline"/>
        <w:rPr>
          <w:spacing w:val="8"/>
          <w:sz w:val="22"/>
          <w:szCs w:val="22"/>
          <w:lang w:val="es-ES" w:eastAsia="es-ES"/>
        </w:rPr>
      </w:pPr>
    </w:p>
    <w:p w:rsidR="00161435" w:rsidRDefault="00161435">
      <w:pPr>
        <w:kinsoku w:val="0"/>
        <w:overflowPunct w:val="0"/>
        <w:autoSpaceDE/>
        <w:autoSpaceDN/>
        <w:adjustRightInd/>
        <w:spacing w:before="4" w:line="271" w:lineRule="exact"/>
        <w:jc w:val="both"/>
        <w:textAlignment w:val="baseline"/>
        <w:rPr>
          <w:spacing w:val="8"/>
          <w:sz w:val="22"/>
          <w:szCs w:val="22"/>
          <w:lang w:val="es-ES" w:eastAsia="es-ES"/>
        </w:rPr>
      </w:pPr>
    </w:p>
    <w:p w:rsidR="00000000" w:rsidRDefault="004E0314">
      <w:pPr>
        <w:kinsoku w:val="0"/>
        <w:overflowPunct w:val="0"/>
        <w:autoSpaceDE/>
        <w:autoSpaceDN/>
        <w:adjustRightInd/>
        <w:spacing w:before="4" w:line="271" w:lineRule="exact"/>
        <w:jc w:val="both"/>
        <w:textAlignment w:val="baseline"/>
        <w:rPr>
          <w:spacing w:val="8"/>
          <w:sz w:val="22"/>
          <w:szCs w:val="22"/>
          <w:lang w:val="es-ES" w:eastAsia="es-ES"/>
        </w:rPr>
      </w:pPr>
      <w:proofErr w:type="gramStart"/>
      <w:r>
        <w:rPr>
          <w:spacing w:val="8"/>
          <w:sz w:val="22"/>
          <w:szCs w:val="22"/>
          <w:lang w:val="es-ES" w:eastAsia="es-ES"/>
        </w:rPr>
        <w:t>descrita</w:t>
      </w:r>
      <w:proofErr w:type="gramEnd"/>
      <w:r>
        <w:rPr>
          <w:spacing w:val="8"/>
          <w:sz w:val="22"/>
          <w:szCs w:val="22"/>
          <w:lang w:val="es-ES" w:eastAsia="es-ES"/>
        </w:rPr>
        <w:t xml:space="preserve"> como </w:t>
      </w:r>
      <w:r>
        <w:rPr>
          <w:i/>
          <w:iCs/>
          <w:spacing w:val="8"/>
          <w:lang w:val="es-ES" w:eastAsia="es-ES"/>
        </w:rPr>
        <w:t xml:space="preserve">Cartago-Santa Rosa de Oreamuno y Viceversa, </w:t>
      </w:r>
      <w:r>
        <w:rPr>
          <w:spacing w:val="8"/>
          <w:sz w:val="22"/>
          <w:szCs w:val="22"/>
          <w:lang w:val="es-ES" w:eastAsia="es-ES"/>
        </w:rPr>
        <w:t>es la empresa T</w:t>
      </w:r>
      <w:r w:rsidR="00161435">
        <w:rPr>
          <w:spacing w:val="8"/>
          <w:sz w:val="22"/>
          <w:szCs w:val="22"/>
          <w:lang w:val="es-ES" w:eastAsia="es-ES"/>
        </w:rPr>
        <w:t>.A.B.S.A.</w:t>
      </w:r>
      <w:r>
        <w:rPr>
          <w:spacing w:val="8"/>
          <w:sz w:val="22"/>
          <w:szCs w:val="22"/>
          <w:lang w:val="es-ES" w:eastAsia="es-ES"/>
        </w:rPr>
        <w:t>, por lo que el recurrente ostenta un interés legítimo, de ahí su legitimación para impugnar el Artí</w:t>
      </w:r>
      <w:r>
        <w:rPr>
          <w:spacing w:val="8"/>
          <w:sz w:val="22"/>
          <w:szCs w:val="22"/>
          <w:lang w:val="es-ES" w:eastAsia="es-ES"/>
        </w:rPr>
        <w:t xml:space="preserve">culo 7.2.19 de la Sesión Ordinaria 08-2014 del 05 de febrero del 2014, adoptado por la Junta Directiva del Consejo de Transporte Público. </w:t>
      </w:r>
      <w:r>
        <w:rPr>
          <w:b/>
          <w:bCs/>
          <w:spacing w:val="8"/>
          <w:sz w:val="22"/>
          <w:szCs w:val="22"/>
          <w:lang w:val="es-ES" w:eastAsia="es-ES"/>
        </w:rPr>
        <w:t xml:space="preserve">En </w:t>
      </w:r>
      <w:r>
        <w:rPr>
          <w:b/>
          <w:bCs/>
          <w:spacing w:val="8"/>
          <w:sz w:val="22"/>
          <w:szCs w:val="22"/>
          <w:u w:val="single"/>
          <w:lang w:val="es-ES" w:eastAsia="es-ES"/>
        </w:rPr>
        <w:t>cuanto al plazo:</w:t>
      </w:r>
      <w:r>
        <w:rPr>
          <w:spacing w:val="8"/>
          <w:sz w:val="22"/>
          <w:szCs w:val="22"/>
          <w:lang w:val="es-ES" w:eastAsia="es-ES"/>
        </w:rPr>
        <w:t xml:space="preserve"> El acto administrativo impugnado fue notificado vía correo electrónico el día </w:t>
      </w:r>
      <w:r>
        <w:rPr>
          <w:b/>
          <w:bCs/>
          <w:spacing w:val="8"/>
          <w:sz w:val="22"/>
          <w:szCs w:val="22"/>
          <w:lang w:val="es-ES" w:eastAsia="es-ES"/>
        </w:rPr>
        <w:t xml:space="preserve">11 </w:t>
      </w:r>
      <w:r>
        <w:rPr>
          <w:spacing w:val="8"/>
          <w:sz w:val="22"/>
          <w:szCs w:val="22"/>
          <w:lang w:val="es-ES" w:eastAsia="es-ES"/>
        </w:rPr>
        <w:t xml:space="preserve">de </w:t>
      </w:r>
      <w:r>
        <w:rPr>
          <w:b/>
          <w:bCs/>
          <w:spacing w:val="8"/>
          <w:sz w:val="22"/>
          <w:szCs w:val="22"/>
          <w:lang w:val="es-ES" w:eastAsia="es-ES"/>
        </w:rPr>
        <w:t>febrero del 20</w:t>
      </w:r>
      <w:r>
        <w:rPr>
          <w:b/>
          <w:bCs/>
          <w:spacing w:val="8"/>
          <w:sz w:val="22"/>
          <w:szCs w:val="22"/>
          <w:lang w:val="es-ES" w:eastAsia="es-ES"/>
        </w:rPr>
        <w:t xml:space="preserve">14, </w:t>
      </w:r>
      <w:r>
        <w:rPr>
          <w:spacing w:val="8"/>
          <w:sz w:val="22"/>
          <w:szCs w:val="22"/>
          <w:lang w:val="es-ES" w:eastAsia="es-ES"/>
        </w:rPr>
        <w:t xml:space="preserve">y presenta su acción recursiva e incidencias el día </w:t>
      </w:r>
      <w:r>
        <w:rPr>
          <w:b/>
          <w:bCs/>
          <w:spacing w:val="8"/>
          <w:sz w:val="22"/>
          <w:szCs w:val="22"/>
          <w:lang w:val="es-ES" w:eastAsia="es-ES"/>
        </w:rPr>
        <w:t xml:space="preserve">12 de febrero de 2014, </w:t>
      </w:r>
      <w:r>
        <w:rPr>
          <w:spacing w:val="8"/>
          <w:sz w:val="22"/>
          <w:szCs w:val="22"/>
          <w:lang w:val="es-ES" w:eastAsia="es-ES"/>
        </w:rPr>
        <w:t>esto es dentro del plazo de ley, por lo que se tiene como legitimado en tiempo para recurrir ante esta sede.</w:t>
      </w:r>
    </w:p>
    <w:p w:rsidR="00000000" w:rsidRDefault="004E0314">
      <w:pPr>
        <w:numPr>
          <w:ilvl w:val="0"/>
          <w:numId w:val="3"/>
        </w:numPr>
        <w:kinsoku w:val="0"/>
        <w:overflowPunct w:val="0"/>
        <w:autoSpaceDE/>
        <w:autoSpaceDN/>
        <w:adjustRightInd/>
        <w:spacing w:before="572" w:line="250" w:lineRule="exact"/>
        <w:jc w:val="both"/>
        <w:textAlignment w:val="baseline"/>
        <w:rPr>
          <w:spacing w:val="-2"/>
          <w:sz w:val="22"/>
          <w:szCs w:val="22"/>
          <w:lang w:val="es-ES" w:eastAsia="es-ES"/>
        </w:rPr>
      </w:pPr>
      <w:r>
        <w:rPr>
          <w:b/>
          <w:bCs/>
          <w:spacing w:val="-2"/>
          <w:sz w:val="22"/>
          <w:szCs w:val="22"/>
          <w:lang w:val="es-ES" w:eastAsia="es-ES"/>
        </w:rPr>
        <w:t xml:space="preserve">HECHOS PROBADOS. </w:t>
      </w:r>
      <w:r>
        <w:rPr>
          <w:spacing w:val="-2"/>
          <w:sz w:val="22"/>
          <w:szCs w:val="22"/>
          <w:lang w:val="es-ES" w:eastAsia="es-ES"/>
        </w:rPr>
        <w:t>De importancia para la decisión de este asunto,</w:t>
      </w:r>
      <w:r>
        <w:rPr>
          <w:spacing w:val="-2"/>
          <w:sz w:val="22"/>
          <w:szCs w:val="22"/>
          <w:lang w:val="es-ES" w:eastAsia="es-ES"/>
        </w:rPr>
        <w:t xml:space="preserve"> se estiman como debidamente demostrados los siguientes hechos: </w:t>
      </w:r>
      <w:r>
        <w:rPr>
          <w:b/>
          <w:bCs/>
          <w:spacing w:val="-2"/>
          <w:sz w:val="22"/>
          <w:szCs w:val="22"/>
          <w:lang w:val="es-ES" w:eastAsia="es-ES"/>
        </w:rPr>
        <w:t xml:space="preserve">A) </w:t>
      </w:r>
      <w:r>
        <w:rPr>
          <w:spacing w:val="-2"/>
          <w:sz w:val="22"/>
          <w:szCs w:val="22"/>
          <w:lang w:val="es-ES" w:eastAsia="es-ES"/>
        </w:rPr>
        <w:t>Que mediante el Decreto Ejecutivo N° 37737-MOPT publicado en el Diario Oficial La Gaceta N° 133 del 11 de junio del 2013 se estableció el "Reglamento para el Cumplimiento y Aplicació</w:t>
      </w:r>
      <w:r>
        <w:rPr>
          <w:spacing w:val="-2"/>
          <w:sz w:val="22"/>
          <w:szCs w:val="22"/>
          <w:lang w:val="es-ES" w:eastAsia="es-ES"/>
        </w:rPr>
        <w:t xml:space="preserve">n del Transitorio II de la Ley N° 8826 Mediante Procedimiento Especial Abreviado para el Otorgamiento de Concesiones en el Transporte Público Remunerado de Personas en Rutas Regulares". </w:t>
      </w:r>
      <w:r>
        <w:rPr>
          <w:b/>
          <w:bCs/>
          <w:spacing w:val="-2"/>
          <w:sz w:val="22"/>
          <w:szCs w:val="22"/>
          <w:lang w:val="es-ES" w:eastAsia="es-ES"/>
        </w:rPr>
        <w:t xml:space="preserve">B) </w:t>
      </w:r>
      <w:r>
        <w:rPr>
          <w:spacing w:val="-2"/>
          <w:sz w:val="22"/>
          <w:szCs w:val="22"/>
          <w:lang w:val="es-ES" w:eastAsia="es-ES"/>
        </w:rPr>
        <w:t>La empresa T</w:t>
      </w:r>
      <w:r w:rsidR="00A41AC0">
        <w:rPr>
          <w:spacing w:val="-2"/>
          <w:sz w:val="22"/>
          <w:szCs w:val="22"/>
          <w:lang w:val="es-ES" w:eastAsia="es-ES"/>
        </w:rPr>
        <w:t>.A.B.S.A.</w:t>
      </w:r>
      <w:r>
        <w:rPr>
          <w:spacing w:val="-2"/>
          <w:sz w:val="22"/>
          <w:szCs w:val="22"/>
          <w:lang w:val="es-ES" w:eastAsia="es-ES"/>
        </w:rPr>
        <w:t>S.A., presentó su pre-oferta p</w:t>
      </w:r>
      <w:r>
        <w:rPr>
          <w:spacing w:val="-2"/>
          <w:sz w:val="22"/>
          <w:szCs w:val="22"/>
          <w:lang w:val="es-ES" w:eastAsia="es-ES"/>
        </w:rPr>
        <w:t xml:space="preserve">ara optar por la concesión administrativa de la Ruta N° 343 descrita como </w:t>
      </w:r>
      <w:r>
        <w:rPr>
          <w:i/>
          <w:iCs/>
          <w:spacing w:val="-2"/>
          <w:lang w:val="es-ES" w:eastAsia="es-ES"/>
        </w:rPr>
        <w:t xml:space="preserve">Cartago-Santa Rosa de </w:t>
      </w:r>
      <w:proofErr w:type="spellStart"/>
      <w:r>
        <w:rPr>
          <w:i/>
          <w:iCs/>
          <w:spacing w:val="-2"/>
          <w:lang w:val="es-ES" w:eastAsia="es-ES"/>
        </w:rPr>
        <w:t>Oreamuno</w:t>
      </w:r>
      <w:proofErr w:type="spellEnd"/>
      <w:r>
        <w:rPr>
          <w:i/>
          <w:iCs/>
          <w:spacing w:val="-2"/>
          <w:lang w:val="es-ES" w:eastAsia="es-ES"/>
        </w:rPr>
        <w:t xml:space="preserve"> y Viceversa, </w:t>
      </w:r>
      <w:r>
        <w:rPr>
          <w:spacing w:val="-2"/>
          <w:sz w:val="22"/>
          <w:szCs w:val="22"/>
          <w:lang w:val="es-ES" w:eastAsia="es-ES"/>
        </w:rPr>
        <w:t xml:space="preserve">en la provincia de Cartago. </w:t>
      </w:r>
      <w:r>
        <w:rPr>
          <w:b/>
          <w:bCs/>
          <w:spacing w:val="-2"/>
          <w:sz w:val="22"/>
          <w:szCs w:val="22"/>
          <w:lang w:val="es-ES" w:eastAsia="es-ES"/>
        </w:rPr>
        <w:t xml:space="preserve">C) </w:t>
      </w:r>
      <w:r>
        <w:rPr>
          <w:spacing w:val="-2"/>
          <w:sz w:val="22"/>
          <w:szCs w:val="22"/>
          <w:lang w:val="es-ES" w:eastAsia="es-ES"/>
        </w:rPr>
        <w:t xml:space="preserve">La Junta Directiva del Consejo de Transporte Público, en el Artículo 7.2.19 de la Sesión Ordinaria 08-2014 </w:t>
      </w:r>
      <w:r>
        <w:rPr>
          <w:spacing w:val="-2"/>
          <w:sz w:val="22"/>
          <w:szCs w:val="22"/>
          <w:lang w:val="es-ES" w:eastAsia="es-ES"/>
        </w:rPr>
        <w:t xml:space="preserve">del 05 de febrero del 2014, notifica el 11 de febrero del 2014, el rechazo de la pre-oferta, por obtener sólo un 50% de la Flota ajustada a la Ley 7600, esto es de las cuatro unidades que componen la flota, la unidad Placa </w:t>
      </w:r>
      <w:r w:rsidR="00A41AC0">
        <w:rPr>
          <w:spacing w:val="-2"/>
          <w:sz w:val="22"/>
          <w:szCs w:val="22"/>
          <w:lang w:val="es-ES" w:eastAsia="es-ES"/>
        </w:rPr>
        <w:t>XX</w:t>
      </w:r>
      <w:r>
        <w:rPr>
          <w:spacing w:val="-2"/>
          <w:sz w:val="22"/>
          <w:szCs w:val="22"/>
          <w:lang w:val="es-ES" w:eastAsia="es-ES"/>
        </w:rPr>
        <w:t>-</w:t>
      </w:r>
      <w:r w:rsidR="00A41AC0">
        <w:rPr>
          <w:spacing w:val="-2"/>
          <w:sz w:val="22"/>
          <w:szCs w:val="22"/>
          <w:lang w:val="es-ES" w:eastAsia="es-ES"/>
        </w:rPr>
        <w:t>XXX</w:t>
      </w:r>
      <w:r>
        <w:rPr>
          <w:spacing w:val="-2"/>
          <w:sz w:val="22"/>
          <w:szCs w:val="22"/>
          <w:lang w:val="es-ES" w:eastAsia="es-ES"/>
        </w:rPr>
        <w:t xml:space="preserve"> no registra rampa. Sin em</w:t>
      </w:r>
      <w:r>
        <w:rPr>
          <w:spacing w:val="-2"/>
          <w:sz w:val="22"/>
          <w:szCs w:val="22"/>
          <w:lang w:val="es-ES" w:eastAsia="es-ES"/>
        </w:rPr>
        <w:t xml:space="preserve">bargo ante consulta al CTP sobre la unidad </w:t>
      </w:r>
      <w:r w:rsidR="00A41AC0">
        <w:rPr>
          <w:spacing w:val="-2"/>
          <w:sz w:val="22"/>
          <w:szCs w:val="22"/>
          <w:lang w:val="es-ES" w:eastAsia="es-ES"/>
        </w:rPr>
        <w:t>XXX</w:t>
      </w:r>
      <w:r>
        <w:rPr>
          <w:spacing w:val="-2"/>
          <w:sz w:val="22"/>
          <w:szCs w:val="22"/>
          <w:lang w:val="es-ES" w:eastAsia="es-ES"/>
        </w:rPr>
        <w:t>-</w:t>
      </w:r>
      <w:r w:rsidR="00A41AC0">
        <w:rPr>
          <w:spacing w:val="-2"/>
          <w:sz w:val="22"/>
          <w:szCs w:val="22"/>
          <w:lang w:val="es-ES" w:eastAsia="es-ES"/>
        </w:rPr>
        <w:t>XXXX</w:t>
      </w:r>
      <w:r>
        <w:rPr>
          <w:spacing w:val="-2"/>
          <w:sz w:val="22"/>
          <w:szCs w:val="22"/>
          <w:lang w:val="es-ES" w:eastAsia="es-ES"/>
        </w:rPr>
        <w:t xml:space="preserve">, informan que no registra rampa y no tiene gestiones pendientes. Por tanto no cumple con el 70% establecido de rampas y flota óptima. </w:t>
      </w:r>
      <w:r>
        <w:rPr>
          <w:b/>
          <w:bCs/>
          <w:spacing w:val="-2"/>
          <w:sz w:val="22"/>
          <w:szCs w:val="22"/>
          <w:lang w:val="es-ES" w:eastAsia="es-ES"/>
        </w:rPr>
        <w:t xml:space="preserve">D) </w:t>
      </w:r>
      <w:r>
        <w:rPr>
          <w:spacing w:val="-2"/>
          <w:sz w:val="22"/>
          <w:szCs w:val="22"/>
          <w:lang w:val="es-ES" w:eastAsia="es-ES"/>
        </w:rPr>
        <w:t>El día 12 de febrero del 2014, la empresa T</w:t>
      </w:r>
      <w:r w:rsidR="00A41AC0">
        <w:rPr>
          <w:spacing w:val="-2"/>
          <w:sz w:val="22"/>
          <w:szCs w:val="22"/>
          <w:lang w:val="es-ES" w:eastAsia="es-ES"/>
        </w:rPr>
        <w:t>.A.B.S.A.</w:t>
      </w:r>
      <w:r>
        <w:rPr>
          <w:spacing w:val="-2"/>
          <w:sz w:val="22"/>
          <w:szCs w:val="22"/>
          <w:lang w:val="es-ES" w:eastAsia="es-ES"/>
        </w:rPr>
        <w:t xml:space="preserve">, presenta sus acciones recursivas contra el Artículo 7.2.19 de la Sesión Ordinaria 08-2014 del 05 de febrero del 2014, indicando que </w:t>
      </w:r>
      <w:proofErr w:type="spellStart"/>
      <w:r>
        <w:rPr>
          <w:spacing w:val="-2"/>
          <w:sz w:val="22"/>
          <w:szCs w:val="22"/>
          <w:lang w:val="es-ES" w:eastAsia="es-ES"/>
        </w:rPr>
        <w:t>el</w:t>
      </w:r>
      <w:proofErr w:type="spellEnd"/>
      <w:r>
        <w:rPr>
          <w:spacing w:val="-2"/>
          <w:sz w:val="22"/>
          <w:szCs w:val="22"/>
          <w:lang w:val="es-ES" w:eastAsia="es-ES"/>
        </w:rPr>
        <w:t xml:space="preserve"> había presentado solicitud de sustitución de flota recibida bajo el expediente número 249807, ampliado mediante es</w:t>
      </w:r>
      <w:r>
        <w:rPr>
          <w:spacing w:val="-2"/>
          <w:sz w:val="22"/>
          <w:szCs w:val="22"/>
          <w:lang w:val="es-ES" w:eastAsia="es-ES"/>
        </w:rPr>
        <w:t xml:space="preserve">crito de 30 de enero del 2014, que existe un rezago en la información procesada, porque no existe notificación de archivo de su solicitud. E) La Junta Directiva del Consejo de Transporte Público, en el Artículo 7.5 de la Sesión Ordinaria 57-2014 del 08 de </w:t>
      </w:r>
      <w:r>
        <w:rPr>
          <w:spacing w:val="-2"/>
          <w:sz w:val="22"/>
          <w:szCs w:val="22"/>
          <w:lang w:val="es-ES" w:eastAsia="es-ES"/>
        </w:rPr>
        <w:t>octubre del 2014, conoce el recurso de revocatoria e incidente de suspensión de efectos y solicitud de medida cautelar, el cual rechaza con fundamento en los motivos y recomendaciones del Informe N° DAJ-2014-000945 del 7 de marzo del 2014, emitido por la D</w:t>
      </w:r>
      <w:r>
        <w:rPr>
          <w:spacing w:val="-2"/>
          <w:sz w:val="22"/>
          <w:szCs w:val="22"/>
          <w:lang w:val="es-ES" w:eastAsia="es-ES"/>
        </w:rPr>
        <w:t>irección de Asuntos Jurídicos.</w:t>
      </w:r>
    </w:p>
    <w:p w:rsidR="00000000" w:rsidRDefault="004E0314">
      <w:pPr>
        <w:numPr>
          <w:ilvl w:val="0"/>
          <w:numId w:val="3"/>
        </w:numPr>
        <w:kinsoku w:val="0"/>
        <w:overflowPunct w:val="0"/>
        <w:autoSpaceDE/>
        <w:autoSpaceDN/>
        <w:adjustRightInd/>
        <w:spacing w:before="480" w:line="273" w:lineRule="exact"/>
        <w:jc w:val="both"/>
        <w:textAlignment w:val="baseline"/>
        <w:rPr>
          <w:spacing w:val="7"/>
          <w:sz w:val="22"/>
          <w:szCs w:val="22"/>
          <w:lang w:val="es-ES" w:eastAsia="es-ES"/>
        </w:rPr>
      </w:pPr>
      <w:r>
        <w:rPr>
          <w:b/>
          <w:bCs/>
          <w:spacing w:val="7"/>
          <w:sz w:val="22"/>
          <w:szCs w:val="22"/>
          <w:lang w:val="es-ES" w:eastAsia="es-ES"/>
        </w:rPr>
        <w:t xml:space="preserve">SOBRE EL FONDO. </w:t>
      </w:r>
      <w:r>
        <w:rPr>
          <w:spacing w:val="7"/>
          <w:sz w:val="22"/>
          <w:szCs w:val="22"/>
          <w:lang w:val="es-ES" w:eastAsia="es-ES"/>
        </w:rPr>
        <w:t>El Decreto Ejecutivo N° 37737-MOPT publicado en el Diario Oficial La Gaceta N° 133 del 11 de junio del 2013, estableció el "Reglamento para el Cumplimiento y Aplicación del Transitorio II de la Ley N° 8826 Med</w:t>
      </w:r>
      <w:r>
        <w:rPr>
          <w:spacing w:val="7"/>
          <w:sz w:val="22"/>
          <w:szCs w:val="22"/>
          <w:lang w:val="es-ES" w:eastAsia="es-ES"/>
        </w:rPr>
        <w:t xml:space="preserve">iante Procedimiento Especial Abreviado para el Otorgamiento de Concesiones </w:t>
      </w:r>
      <w:r>
        <w:rPr>
          <w:b/>
          <w:bCs/>
          <w:spacing w:val="7"/>
          <w:sz w:val="22"/>
          <w:szCs w:val="22"/>
          <w:lang w:val="es-ES" w:eastAsia="es-ES"/>
        </w:rPr>
        <w:t xml:space="preserve">en </w:t>
      </w:r>
      <w:r>
        <w:rPr>
          <w:spacing w:val="7"/>
          <w:sz w:val="22"/>
          <w:szCs w:val="22"/>
          <w:lang w:val="es-ES" w:eastAsia="es-ES"/>
        </w:rPr>
        <w:t xml:space="preserve">el Transporte Público Remunerado de Personas en Rutas Regulares", y en su artículo </w:t>
      </w:r>
      <w:r>
        <w:rPr>
          <w:b/>
          <w:bCs/>
          <w:spacing w:val="7"/>
          <w:sz w:val="22"/>
          <w:szCs w:val="22"/>
          <w:lang w:val="es-ES" w:eastAsia="es-ES"/>
        </w:rPr>
        <w:t xml:space="preserve">4 en </w:t>
      </w:r>
      <w:r>
        <w:rPr>
          <w:spacing w:val="7"/>
          <w:sz w:val="22"/>
          <w:szCs w:val="22"/>
          <w:lang w:val="es-ES" w:eastAsia="es-ES"/>
        </w:rPr>
        <w:t>lo que interesa establece lo siguiente:</w:t>
      </w:r>
    </w:p>
    <w:p w:rsidR="00000000" w:rsidRDefault="004E0314">
      <w:pPr>
        <w:kinsoku w:val="0"/>
        <w:overflowPunct w:val="0"/>
        <w:autoSpaceDE/>
        <w:autoSpaceDN/>
        <w:adjustRightInd/>
        <w:spacing w:before="270" w:line="228" w:lineRule="exact"/>
        <w:ind w:left="864" w:right="792"/>
        <w:jc w:val="both"/>
        <w:textAlignment w:val="baseline"/>
        <w:rPr>
          <w:i/>
          <w:iCs/>
          <w:lang w:val="es-ES" w:eastAsia="es-ES"/>
        </w:rPr>
      </w:pPr>
      <w:r>
        <w:rPr>
          <w:i/>
          <w:iCs/>
          <w:lang w:val="es-ES" w:eastAsia="es-ES"/>
        </w:rPr>
        <w:t>"Artículo 4°-Etapa de precalificación. La etapa de</w:t>
      </w:r>
      <w:r>
        <w:rPr>
          <w:i/>
          <w:iCs/>
          <w:lang w:val="es-ES" w:eastAsia="es-ES"/>
        </w:rPr>
        <w:t xml:space="preserve"> precalificación consiste en la evaluación documental previa de la capacidad empresarial de los actuales permisionarios que operan en rutas regulares de conformidad con el artículo 7 de este reglamento. En esta etapa los permisionarios deberán presentar lo</w:t>
      </w:r>
      <w:r>
        <w:rPr>
          <w:i/>
          <w:iCs/>
          <w:lang w:val="es-ES" w:eastAsia="es-ES"/>
        </w:rPr>
        <w:t xml:space="preserve">s siguientes documentos en forma </w:t>
      </w:r>
      <w:r w:rsidR="00A41AC0">
        <w:rPr>
          <w:i/>
          <w:iCs/>
          <w:lang w:val="es-ES" w:eastAsia="es-ES"/>
        </w:rPr>
        <w:t xml:space="preserve">física </w:t>
      </w:r>
      <w:r>
        <w:rPr>
          <w:i/>
          <w:iCs/>
          <w:lang w:val="es-ES" w:eastAsia="es-ES"/>
        </w:rPr>
        <w:t xml:space="preserve"> y digital:</w:t>
      </w:r>
    </w:p>
    <w:p w:rsidR="00000000" w:rsidRDefault="004E0314">
      <w:pPr>
        <w:kinsoku w:val="0"/>
        <w:overflowPunct w:val="0"/>
        <w:autoSpaceDE/>
        <w:autoSpaceDN/>
        <w:adjustRightInd/>
        <w:spacing w:before="45" w:line="202" w:lineRule="exact"/>
        <w:ind w:left="864"/>
        <w:textAlignment w:val="baseline"/>
        <w:rPr>
          <w:i/>
          <w:iCs/>
          <w:spacing w:val="-1"/>
          <w:lang w:val="es-ES" w:eastAsia="es-ES"/>
        </w:rPr>
      </w:pPr>
      <w:r>
        <w:rPr>
          <w:i/>
          <w:iCs/>
          <w:spacing w:val="-1"/>
          <w:lang w:val="es-ES" w:eastAsia="es-ES"/>
        </w:rPr>
        <w:t>(...)</w:t>
      </w:r>
    </w:p>
    <w:p w:rsidR="00000000" w:rsidRDefault="004E0314">
      <w:pPr>
        <w:tabs>
          <w:tab w:val="left" w:pos="1152"/>
        </w:tabs>
        <w:kinsoku w:val="0"/>
        <w:overflowPunct w:val="0"/>
        <w:autoSpaceDE/>
        <w:autoSpaceDN/>
        <w:adjustRightInd/>
        <w:spacing w:line="216" w:lineRule="exact"/>
        <w:ind w:left="864"/>
        <w:jc w:val="center"/>
        <w:textAlignment w:val="baseline"/>
        <w:rPr>
          <w:i/>
          <w:iCs/>
          <w:lang w:val="es-ES" w:eastAsia="es-ES"/>
        </w:rPr>
      </w:pPr>
      <w:r>
        <w:rPr>
          <w:i/>
          <w:iCs/>
          <w:lang w:val="es-ES" w:eastAsia="es-ES"/>
        </w:rPr>
        <w:t>c.</w:t>
      </w:r>
      <w:r>
        <w:rPr>
          <w:i/>
          <w:iCs/>
          <w:lang w:val="es-ES" w:eastAsia="es-ES"/>
        </w:rPr>
        <w:tab/>
        <w:t>La información solicitada en el anexo N° 2 del presente reglamento, que incluye la</w:t>
      </w:r>
    </w:p>
    <w:p w:rsidR="00000000" w:rsidRDefault="004E0314">
      <w:pPr>
        <w:kinsoku w:val="0"/>
        <w:overflowPunct w:val="0"/>
        <w:autoSpaceDE/>
        <w:autoSpaceDN/>
        <w:adjustRightInd/>
        <w:spacing w:before="2" w:line="228" w:lineRule="exact"/>
        <w:jc w:val="center"/>
        <w:textAlignment w:val="baseline"/>
        <w:rPr>
          <w:i/>
          <w:iCs/>
          <w:spacing w:val="-1"/>
          <w:lang w:val="es-ES" w:eastAsia="es-ES"/>
        </w:rPr>
      </w:pPr>
      <w:proofErr w:type="gramStart"/>
      <w:r>
        <w:rPr>
          <w:i/>
          <w:iCs/>
          <w:spacing w:val="-1"/>
          <w:lang w:val="es-ES" w:eastAsia="es-ES"/>
        </w:rPr>
        <w:t>flota</w:t>
      </w:r>
      <w:proofErr w:type="gramEnd"/>
      <w:r>
        <w:rPr>
          <w:i/>
          <w:iCs/>
          <w:spacing w:val="-1"/>
          <w:lang w:val="es-ES" w:eastAsia="es-ES"/>
        </w:rPr>
        <w:t xml:space="preserve"> (números de placa, año modelo y acuerdo en el cual fue aprobada la flota óptima)</w:t>
      </w:r>
    </w:p>
    <w:p w:rsidR="00A41AC0" w:rsidRDefault="00A41AC0">
      <w:pPr>
        <w:kinsoku w:val="0"/>
        <w:overflowPunct w:val="0"/>
        <w:autoSpaceDE/>
        <w:autoSpaceDN/>
        <w:adjustRightInd/>
        <w:spacing w:line="230" w:lineRule="exact"/>
        <w:ind w:left="864" w:right="864"/>
        <w:jc w:val="both"/>
        <w:textAlignment w:val="baseline"/>
        <w:rPr>
          <w:i/>
          <w:iCs/>
          <w:sz w:val="19"/>
          <w:szCs w:val="19"/>
          <w:lang w:val="es-ES" w:eastAsia="es-ES"/>
        </w:rPr>
      </w:pPr>
    </w:p>
    <w:p w:rsidR="00A41AC0" w:rsidRDefault="00A41AC0">
      <w:pPr>
        <w:kinsoku w:val="0"/>
        <w:overflowPunct w:val="0"/>
        <w:autoSpaceDE/>
        <w:autoSpaceDN/>
        <w:adjustRightInd/>
        <w:spacing w:line="230" w:lineRule="exact"/>
        <w:ind w:left="864" w:right="864"/>
        <w:jc w:val="both"/>
        <w:textAlignment w:val="baseline"/>
        <w:rPr>
          <w:i/>
          <w:iCs/>
          <w:sz w:val="19"/>
          <w:szCs w:val="19"/>
          <w:lang w:val="es-ES" w:eastAsia="es-ES"/>
        </w:rPr>
      </w:pPr>
    </w:p>
    <w:p w:rsidR="00000000" w:rsidRDefault="004E0314">
      <w:pPr>
        <w:kinsoku w:val="0"/>
        <w:overflowPunct w:val="0"/>
        <w:autoSpaceDE/>
        <w:autoSpaceDN/>
        <w:adjustRightInd/>
        <w:spacing w:line="230" w:lineRule="exact"/>
        <w:ind w:left="864" w:right="864"/>
        <w:jc w:val="both"/>
        <w:textAlignment w:val="baseline"/>
        <w:rPr>
          <w:i/>
          <w:iCs/>
          <w:sz w:val="19"/>
          <w:szCs w:val="19"/>
          <w:lang w:val="es-ES" w:eastAsia="es-ES"/>
        </w:rPr>
      </w:pPr>
      <w:proofErr w:type="gramStart"/>
      <w:r>
        <w:rPr>
          <w:i/>
          <w:iCs/>
          <w:sz w:val="19"/>
          <w:szCs w:val="19"/>
          <w:lang w:val="es-ES" w:eastAsia="es-ES"/>
        </w:rPr>
        <w:t>inscrita</w:t>
      </w:r>
      <w:proofErr w:type="gramEnd"/>
      <w:r>
        <w:rPr>
          <w:i/>
          <w:iCs/>
          <w:sz w:val="19"/>
          <w:szCs w:val="19"/>
          <w:lang w:val="es-ES" w:eastAsia="es-ES"/>
        </w:rPr>
        <w:t xml:space="preserve"> en el DACP para brindar el servicio en el permiso que opera, así como indicar cuáles unidades poseen la rampa para el transporte de personas discapacitadas de conformidad con la Ley N° 7600, debiendo cumplir con el porcentaje de</w:t>
      </w:r>
      <w:r>
        <w:rPr>
          <w:i/>
          <w:iCs/>
          <w:sz w:val="19"/>
          <w:szCs w:val="19"/>
          <w:lang w:val="es-ES" w:eastAsia="es-ES"/>
        </w:rPr>
        <w:t xml:space="preserve"> ley.</w:t>
      </w:r>
    </w:p>
    <w:p w:rsidR="00000000" w:rsidRDefault="004E0314">
      <w:pPr>
        <w:kinsoku w:val="0"/>
        <w:overflowPunct w:val="0"/>
        <w:autoSpaceDE/>
        <w:autoSpaceDN/>
        <w:adjustRightInd/>
        <w:spacing w:before="216" w:line="226" w:lineRule="exact"/>
        <w:ind w:left="864" w:right="864"/>
        <w:jc w:val="both"/>
        <w:textAlignment w:val="baseline"/>
        <w:rPr>
          <w:i/>
          <w:iCs/>
          <w:spacing w:val="1"/>
          <w:sz w:val="19"/>
          <w:szCs w:val="19"/>
          <w:lang w:val="es-ES" w:eastAsia="es-ES"/>
        </w:rPr>
      </w:pPr>
      <w:r>
        <w:rPr>
          <w:i/>
          <w:iCs/>
          <w:spacing w:val="1"/>
          <w:sz w:val="19"/>
          <w:szCs w:val="19"/>
          <w:lang w:val="es-ES" w:eastAsia="es-ES"/>
        </w:rPr>
        <w:t>(...) Aquellos permisionarios que se encuentren en alguna de las siguientes situaciones, se tendrán por no calificados y por tanto no podrán adquirir la condición de precalificados y por ende no tendrán acceso a la etapa de la formalización de la ofe</w:t>
      </w:r>
      <w:r>
        <w:rPr>
          <w:i/>
          <w:iCs/>
          <w:spacing w:val="1"/>
          <w:sz w:val="19"/>
          <w:szCs w:val="19"/>
          <w:lang w:val="es-ES" w:eastAsia="es-ES"/>
        </w:rPr>
        <w:t>rta:</w:t>
      </w:r>
    </w:p>
    <w:p w:rsidR="00000000" w:rsidRDefault="004E0314">
      <w:pPr>
        <w:numPr>
          <w:ilvl w:val="0"/>
          <w:numId w:val="4"/>
        </w:numPr>
        <w:kinsoku w:val="0"/>
        <w:overflowPunct w:val="0"/>
        <w:autoSpaceDE/>
        <w:autoSpaceDN/>
        <w:adjustRightInd/>
        <w:spacing w:line="224" w:lineRule="exact"/>
        <w:ind w:right="864"/>
        <w:jc w:val="both"/>
        <w:textAlignment w:val="baseline"/>
        <w:rPr>
          <w:i/>
          <w:iCs/>
          <w:sz w:val="19"/>
          <w:szCs w:val="19"/>
          <w:lang w:val="es-ES" w:eastAsia="es-ES"/>
        </w:rPr>
      </w:pPr>
      <w:r>
        <w:rPr>
          <w:i/>
          <w:iCs/>
          <w:sz w:val="19"/>
          <w:szCs w:val="19"/>
          <w:lang w:val="es-ES" w:eastAsia="es-ES"/>
        </w:rPr>
        <w:t>No se encuentren al día con los pagos correspondientes a la Caja Costarricense de Seguro Social.</w:t>
      </w:r>
    </w:p>
    <w:p w:rsidR="00000000" w:rsidRDefault="004E0314">
      <w:pPr>
        <w:numPr>
          <w:ilvl w:val="0"/>
          <w:numId w:val="4"/>
        </w:numPr>
        <w:kinsoku w:val="0"/>
        <w:overflowPunct w:val="0"/>
        <w:autoSpaceDE/>
        <w:autoSpaceDN/>
        <w:adjustRightInd/>
        <w:spacing w:line="219" w:lineRule="exact"/>
        <w:jc w:val="both"/>
        <w:textAlignment w:val="baseline"/>
        <w:rPr>
          <w:i/>
          <w:iCs/>
          <w:spacing w:val="2"/>
          <w:sz w:val="19"/>
          <w:szCs w:val="19"/>
          <w:lang w:val="es-ES" w:eastAsia="es-ES"/>
        </w:rPr>
      </w:pPr>
      <w:r>
        <w:rPr>
          <w:i/>
          <w:iCs/>
          <w:spacing w:val="2"/>
          <w:sz w:val="19"/>
          <w:szCs w:val="19"/>
          <w:lang w:val="es-ES" w:eastAsia="es-ES"/>
        </w:rPr>
        <w:t>No cumplan con la vida útil de las unidades inscritas para la prestación del servicio</w:t>
      </w:r>
    </w:p>
    <w:p w:rsidR="00000000" w:rsidRDefault="004E0314">
      <w:pPr>
        <w:kinsoku w:val="0"/>
        <w:overflowPunct w:val="0"/>
        <w:autoSpaceDE/>
        <w:autoSpaceDN/>
        <w:adjustRightInd/>
        <w:spacing w:before="6" w:line="226" w:lineRule="exact"/>
        <w:ind w:left="864"/>
        <w:textAlignment w:val="baseline"/>
        <w:rPr>
          <w:i/>
          <w:iCs/>
          <w:sz w:val="19"/>
          <w:szCs w:val="19"/>
          <w:lang w:val="es-ES" w:eastAsia="es-ES"/>
        </w:rPr>
      </w:pPr>
      <w:proofErr w:type="gramStart"/>
      <w:r>
        <w:rPr>
          <w:i/>
          <w:iCs/>
          <w:sz w:val="19"/>
          <w:szCs w:val="19"/>
          <w:lang w:val="es-ES" w:eastAsia="es-ES"/>
        </w:rPr>
        <w:t>en</w:t>
      </w:r>
      <w:proofErr w:type="gramEnd"/>
      <w:r>
        <w:rPr>
          <w:i/>
          <w:iCs/>
          <w:sz w:val="19"/>
          <w:szCs w:val="19"/>
          <w:lang w:val="es-ES" w:eastAsia="es-ES"/>
        </w:rPr>
        <w:t xml:space="preserve"> el permiso correspondiente.</w:t>
      </w:r>
    </w:p>
    <w:p w:rsidR="00000000" w:rsidRDefault="004E0314">
      <w:pPr>
        <w:kinsoku w:val="0"/>
        <w:overflowPunct w:val="0"/>
        <w:autoSpaceDE/>
        <w:autoSpaceDN/>
        <w:adjustRightInd/>
        <w:spacing w:line="220" w:lineRule="exact"/>
        <w:jc w:val="center"/>
        <w:textAlignment w:val="baseline"/>
        <w:rPr>
          <w:i/>
          <w:iCs/>
          <w:spacing w:val="1"/>
          <w:sz w:val="19"/>
          <w:szCs w:val="19"/>
          <w:lang w:val="es-ES" w:eastAsia="es-ES"/>
        </w:rPr>
      </w:pPr>
      <w:r>
        <w:rPr>
          <w:i/>
          <w:iCs/>
          <w:spacing w:val="1"/>
          <w:sz w:val="19"/>
          <w:szCs w:val="19"/>
          <w:lang w:val="es-ES" w:eastAsia="es-ES"/>
        </w:rPr>
        <w:t>Incumplan con el porcentaje d</w:t>
      </w:r>
      <w:r>
        <w:rPr>
          <w:i/>
          <w:iCs/>
          <w:spacing w:val="1"/>
          <w:sz w:val="19"/>
          <w:szCs w:val="19"/>
          <w:lang w:val="es-ES" w:eastAsia="es-ES"/>
        </w:rPr>
        <w:t>e ley establecido en relación con la Ley N° 7600.</w:t>
      </w:r>
    </w:p>
    <w:p w:rsidR="00000000" w:rsidRDefault="004E0314">
      <w:pPr>
        <w:kinsoku w:val="0"/>
        <w:overflowPunct w:val="0"/>
        <w:autoSpaceDE/>
        <w:autoSpaceDN/>
        <w:adjustRightInd/>
        <w:spacing w:before="228" w:line="226" w:lineRule="exact"/>
        <w:ind w:left="864" w:right="864"/>
        <w:jc w:val="both"/>
        <w:textAlignment w:val="baseline"/>
        <w:rPr>
          <w:i/>
          <w:iCs/>
          <w:sz w:val="19"/>
          <w:szCs w:val="19"/>
          <w:lang w:val="es-ES" w:eastAsia="es-ES"/>
        </w:rPr>
      </w:pPr>
      <w:r>
        <w:rPr>
          <w:i/>
          <w:iCs/>
          <w:sz w:val="19"/>
          <w:szCs w:val="19"/>
          <w:lang w:val="es-ES" w:eastAsia="es-ES"/>
        </w:rPr>
        <w:t>El Consejo de Transporte Público realizará las prevenciones de subsanación que consideren pertinentes, previo acto en el que se determinen éstas, en relación con la documentació</w:t>
      </w:r>
      <w:r>
        <w:rPr>
          <w:i/>
          <w:iCs/>
          <w:sz w:val="19"/>
          <w:szCs w:val="19"/>
          <w:lang w:val="es-ES" w:eastAsia="es-ES"/>
        </w:rPr>
        <w:t>n presentada, el plazo para subsanar será de cinco días hábiles (...)."</w:t>
      </w:r>
    </w:p>
    <w:p w:rsidR="00000000" w:rsidRDefault="004E0314">
      <w:pPr>
        <w:kinsoku w:val="0"/>
        <w:overflowPunct w:val="0"/>
        <w:autoSpaceDE/>
        <w:autoSpaceDN/>
        <w:adjustRightInd/>
        <w:spacing w:before="281" w:line="272" w:lineRule="exact"/>
        <w:jc w:val="both"/>
        <w:textAlignment w:val="baseline"/>
        <w:rPr>
          <w:sz w:val="23"/>
          <w:szCs w:val="23"/>
          <w:lang w:val="es-ES" w:eastAsia="es-ES"/>
        </w:rPr>
      </w:pPr>
      <w:r>
        <w:rPr>
          <w:sz w:val="23"/>
          <w:szCs w:val="23"/>
          <w:lang w:val="es-ES" w:eastAsia="es-ES"/>
        </w:rPr>
        <w:t>De la información que consta en el expediente, se constata que al momento de la evaluación documental de la oferta, esto es 20 de noviembre del 2013, el recurrente mantenía el cincuent</w:t>
      </w:r>
      <w:r>
        <w:rPr>
          <w:sz w:val="23"/>
          <w:szCs w:val="23"/>
          <w:lang w:val="es-ES" w:eastAsia="es-ES"/>
        </w:rPr>
        <w:t xml:space="preserve">a por ciento de las unidades que integran la flota sin rampa o adaptada para personas con discapacidad, toda vez que, en la etapa de precalificación, el recurrente había informado que la unidad placa </w:t>
      </w:r>
      <w:r w:rsidR="00A41AC0">
        <w:rPr>
          <w:sz w:val="23"/>
          <w:szCs w:val="23"/>
          <w:lang w:val="es-ES" w:eastAsia="es-ES"/>
        </w:rPr>
        <w:t>XXX</w:t>
      </w:r>
      <w:r>
        <w:rPr>
          <w:sz w:val="23"/>
          <w:szCs w:val="23"/>
          <w:lang w:val="es-ES" w:eastAsia="es-ES"/>
        </w:rPr>
        <w:t>-</w:t>
      </w:r>
      <w:r w:rsidR="00A41AC0">
        <w:rPr>
          <w:sz w:val="23"/>
          <w:szCs w:val="23"/>
          <w:lang w:val="es-ES" w:eastAsia="es-ES"/>
        </w:rPr>
        <w:t>XXXX</w:t>
      </w:r>
      <w:r>
        <w:rPr>
          <w:sz w:val="23"/>
          <w:szCs w:val="23"/>
          <w:lang w:val="es-ES" w:eastAsia="es-ES"/>
        </w:rPr>
        <w:t xml:space="preserve"> no poseía rampa y que se encontraba instalándol</w:t>
      </w:r>
      <w:r>
        <w:rPr>
          <w:sz w:val="23"/>
          <w:szCs w:val="23"/>
          <w:lang w:val="es-ES" w:eastAsia="es-ES"/>
        </w:rPr>
        <w:t xml:space="preserve">a en un taller especializado, por lo que todavía se encontraba pendiente al momento en que se le previno aportar información sobre la rampa para personas con discapacidad. Así mismo indicó que la unidad placa </w:t>
      </w:r>
      <w:r w:rsidR="00A41AC0">
        <w:rPr>
          <w:sz w:val="23"/>
          <w:szCs w:val="23"/>
          <w:lang w:val="es-ES" w:eastAsia="es-ES"/>
        </w:rPr>
        <w:t>XX</w:t>
      </w:r>
      <w:r>
        <w:rPr>
          <w:sz w:val="23"/>
          <w:szCs w:val="23"/>
          <w:lang w:val="es-ES" w:eastAsia="es-ES"/>
        </w:rPr>
        <w:t>-</w:t>
      </w:r>
      <w:r w:rsidR="00A41AC0">
        <w:rPr>
          <w:sz w:val="23"/>
          <w:szCs w:val="23"/>
          <w:lang w:val="es-ES" w:eastAsia="es-ES"/>
        </w:rPr>
        <w:t>XXXX</w:t>
      </w:r>
      <w:r>
        <w:rPr>
          <w:sz w:val="23"/>
          <w:szCs w:val="23"/>
          <w:lang w:val="es-ES" w:eastAsia="es-ES"/>
        </w:rPr>
        <w:t xml:space="preserve"> adolecía también de rampa, aspectos que</w:t>
      </w:r>
      <w:r>
        <w:rPr>
          <w:sz w:val="23"/>
          <w:szCs w:val="23"/>
          <w:lang w:val="es-ES" w:eastAsia="es-ES"/>
        </w:rPr>
        <w:t xml:space="preserve"> el recurrente no ha logrado desvirtuar en su acción recursiva.</w:t>
      </w:r>
    </w:p>
    <w:p w:rsidR="00000000" w:rsidRDefault="004E0314">
      <w:pPr>
        <w:kinsoku w:val="0"/>
        <w:overflowPunct w:val="0"/>
        <w:autoSpaceDE/>
        <w:autoSpaceDN/>
        <w:adjustRightInd/>
        <w:spacing w:before="260" w:line="272" w:lineRule="exact"/>
        <w:jc w:val="both"/>
        <w:textAlignment w:val="baseline"/>
        <w:rPr>
          <w:spacing w:val="1"/>
          <w:sz w:val="23"/>
          <w:szCs w:val="23"/>
          <w:lang w:val="es-ES" w:eastAsia="es-ES"/>
        </w:rPr>
      </w:pPr>
      <w:r>
        <w:rPr>
          <w:spacing w:val="1"/>
          <w:sz w:val="23"/>
          <w:szCs w:val="23"/>
          <w:lang w:val="es-ES" w:eastAsia="es-ES"/>
        </w:rPr>
        <w:t>Visto lo anterior, y considerando que el fin público que pretende satisfacer el otorgamiento de la concesión de la rutas regulares es brindar un servicio eficiente a los destinatarios, usuario</w:t>
      </w:r>
      <w:r>
        <w:rPr>
          <w:spacing w:val="1"/>
          <w:sz w:val="23"/>
          <w:szCs w:val="23"/>
          <w:lang w:val="es-ES" w:eastAsia="es-ES"/>
        </w:rPr>
        <w:t>s o beneficiarios del transporte público en modalidad autobús, sino que también establece el interés público de brindar un trato igualitario a todos ellos, lo que supone necesariamente que se brinde el servicio en condiciones de accesibilidad para las pers</w:t>
      </w:r>
      <w:r>
        <w:rPr>
          <w:spacing w:val="1"/>
          <w:sz w:val="23"/>
          <w:szCs w:val="23"/>
          <w:lang w:val="es-ES" w:eastAsia="es-ES"/>
        </w:rPr>
        <w:t>onas con discapacidad en el transporte público masivo, es menester observar que de conformidad con el artículo 4 del Decreto Ejecutivo N°37737-MOPT, aquellos permisionarios que no cumplan con el porcentaje de ley establecido en relación con la Ley N° 7600,</w:t>
      </w:r>
      <w:r>
        <w:rPr>
          <w:spacing w:val="1"/>
          <w:sz w:val="23"/>
          <w:szCs w:val="23"/>
          <w:lang w:val="es-ES" w:eastAsia="es-ES"/>
        </w:rPr>
        <w:t xml:space="preserve"> no podrán adquirir la condición de precalificados, esto porque ya el Transitorio VIII de la ley N° 7600, adicionado por el artículo 1° de la ley N° 8556 del 19 de octubre de 2006 "Adición del artículo 46 Bis y el Transitorio VIII a la Ley 7600, Igualdad d</w:t>
      </w:r>
      <w:r>
        <w:rPr>
          <w:spacing w:val="1"/>
          <w:sz w:val="23"/>
          <w:szCs w:val="23"/>
          <w:lang w:val="es-ES" w:eastAsia="es-ES"/>
        </w:rPr>
        <w:t xml:space="preserve">e Oportunidades para las personas con discapacidad", había establecido los parámetros anuales desde el año 2007 al 2014, para que la flota autorizada para brindar el servicio público de transporte remunerado de personas en la modalidad autobús, llegara al </w:t>
      </w:r>
      <w:r>
        <w:rPr>
          <w:spacing w:val="1"/>
          <w:sz w:val="23"/>
          <w:szCs w:val="23"/>
          <w:lang w:val="es-ES" w:eastAsia="es-ES"/>
        </w:rPr>
        <w:t>cien por ciento (100%) de unidades adaptadas para personas con discapacidad, como se observa en la siguiente transcripción de la norma antes citada:</w:t>
      </w:r>
    </w:p>
    <w:p w:rsidR="00000000" w:rsidRDefault="004E0314">
      <w:pPr>
        <w:kinsoku w:val="0"/>
        <w:overflowPunct w:val="0"/>
        <w:autoSpaceDE/>
        <w:autoSpaceDN/>
        <w:adjustRightInd/>
        <w:spacing w:before="255" w:line="234" w:lineRule="exact"/>
        <w:ind w:left="864" w:right="792"/>
        <w:jc w:val="both"/>
        <w:textAlignment w:val="baseline"/>
        <w:rPr>
          <w:spacing w:val="1"/>
          <w:sz w:val="19"/>
          <w:szCs w:val="19"/>
          <w:lang w:val="es-ES" w:eastAsia="es-ES"/>
        </w:rPr>
      </w:pPr>
      <w:r>
        <w:rPr>
          <w:spacing w:val="1"/>
          <w:sz w:val="19"/>
          <w:szCs w:val="19"/>
          <w:lang w:val="es-ES" w:eastAsia="es-ES"/>
        </w:rPr>
        <w:t>"Transitorio VIII.-A partir de la entrada en vigencia del artículo 46 bis de esta Ley, todas las unidades q</w:t>
      </w:r>
      <w:r>
        <w:rPr>
          <w:spacing w:val="1"/>
          <w:sz w:val="19"/>
          <w:szCs w:val="19"/>
          <w:lang w:val="es-ES" w:eastAsia="es-ES"/>
        </w:rPr>
        <w:t>ue se autoricen para que operen por primera vez en el servicio de transporte público, por concesión o permiso, modalidad autobuses, deberán estar acondicionadas de conformidad con los requisitos de accesibilidad, incluida la rampa o plataforma y las medida</w:t>
      </w:r>
      <w:r>
        <w:rPr>
          <w:spacing w:val="1"/>
          <w:sz w:val="19"/>
          <w:szCs w:val="19"/>
          <w:lang w:val="es-ES" w:eastAsia="es-ES"/>
        </w:rPr>
        <w:t>s de las puertas de acceso. A los permisionarios y concesionarios que se encuentren brindando el servicio, se les aplicarán los siguientes plazos para</w:t>
      </w:r>
    </w:p>
    <w:p w:rsidR="00000000" w:rsidRDefault="004E0314">
      <w:pPr>
        <w:tabs>
          <w:tab w:val="right" w:pos="8640"/>
        </w:tabs>
        <w:kinsoku w:val="0"/>
        <w:overflowPunct w:val="0"/>
        <w:autoSpaceDE/>
        <w:autoSpaceDN/>
        <w:adjustRightInd/>
        <w:spacing w:before="345" w:line="272" w:lineRule="exact"/>
        <w:ind w:left="5976"/>
        <w:textAlignment w:val="baseline"/>
        <w:rPr>
          <w:sz w:val="23"/>
          <w:szCs w:val="23"/>
          <w:lang w:val="es-ES" w:eastAsia="es-ES"/>
        </w:rPr>
      </w:pPr>
      <w:r>
        <w:rPr>
          <w:sz w:val="19"/>
          <w:szCs w:val="19"/>
          <w:lang w:val="es-ES" w:eastAsia="es-ES"/>
        </w:rPr>
        <w:tab/>
      </w:r>
    </w:p>
    <w:p w:rsidR="00000000" w:rsidRDefault="004E0314">
      <w:pPr>
        <w:widowControl/>
        <w:rPr>
          <w:sz w:val="24"/>
          <w:szCs w:val="24"/>
        </w:rPr>
        <w:sectPr w:rsidR="00000000">
          <w:pgSz w:w="12134" w:h="15840"/>
          <w:pgMar w:top="2160" w:right="1845" w:bottom="190" w:left="1649" w:header="720" w:footer="720" w:gutter="0"/>
          <w:cols w:space="720"/>
          <w:noEndnote/>
        </w:sectPr>
      </w:pPr>
    </w:p>
    <w:p w:rsidR="00000000" w:rsidRDefault="004E0314">
      <w:pPr>
        <w:kinsoku w:val="0"/>
        <w:overflowPunct w:val="0"/>
        <w:autoSpaceDE/>
        <w:autoSpaceDN/>
        <w:adjustRightInd/>
        <w:spacing w:before="9" w:line="221" w:lineRule="exact"/>
        <w:ind w:left="864" w:right="864"/>
        <w:jc w:val="both"/>
        <w:textAlignment w:val="baseline"/>
        <w:rPr>
          <w:rFonts w:ascii="Garamond" w:hAnsi="Garamond" w:cs="Garamond"/>
          <w:b/>
          <w:bCs/>
          <w:sz w:val="18"/>
          <w:szCs w:val="18"/>
          <w:lang w:val="es-ES" w:eastAsia="es-ES"/>
        </w:rPr>
      </w:pPr>
      <w:proofErr w:type="gramStart"/>
      <w:r>
        <w:rPr>
          <w:rFonts w:ascii="Garamond" w:hAnsi="Garamond" w:cs="Garamond"/>
          <w:lang w:val="es-ES" w:eastAsia="es-ES"/>
        </w:rPr>
        <w:t>cumplir</w:t>
      </w:r>
      <w:proofErr w:type="gramEnd"/>
      <w:r>
        <w:rPr>
          <w:rFonts w:ascii="Garamond" w:hAnsi="Garamond" w:cs="Garamond"/>
          <w:lang w:val="es-ES" w:eastAsia="es-ES"/>
        </w:rPr>
        <w:t xml:space="preserve"> </w:t>
      </w:r>
      <w:r>
        <w:rPr>
          <w:rFonts w:ascii="Garamond" w:hAnsi="Garamond" w:cs="Garamond"/>
          <w:b/>
          <w:bCs/>
          <w:sz w:val="18"/>
          <w:szCs w:val="18"/>
          <w:lang w:val="es-ES" w:eastAsia="es-ES"/>
        </w:rPr>
        <w:t>los requerimientos técnicos equivalentes que garantice</w:t>
      </w:r>
      <w:r>
        <w:rPr>
          <w:rFonts w:ascii="Garamond" w:hAnsi="Garamond" w:cs="Garamond"/>
          <w:b/>
          <w:bCs/>
          <w:sz w:val="18"/>
          <w:szCs w:val="18"/>
          <w:lang w:val="es-ES" w:eastAsia="es-ES"/>
        </w:rPr>
        <w:t xml:space="preserve">n su idoneidad funcional, </w:t>
      </w:r>
      <w:r>
        <w:rPr>
          <w:rFonts w:ascii="Garamond" w:hAnsi="Garamond" w:cs="Garamond"/>
          <w:lang w:val="es-ES" w:eastAsia="es-ES"/>
        </w:rPr>
        <w:t xml:space="preserve">seguridad y </w:t>
      </w:r>
      <w:r>
        <w:rPr>
          <w:rFonts w:ascii="Garamond" w:hAnsi="Garamond" w:cs="Garamond"/>
          <w:b/>
          <w:bCs/>
          <w:sz w:val="18"/>
          <w:szCs w:val="18"/>
          <w:lang w:val="es-ES" w:eastAsia="es-ES"/>
        </w:rPr>
        <w:t>accesibilidad.</w:t>
      </w:r>
    </w:p>
    <w:p w:rsidR="00000000" w:rsidRDefault="004E0314">
      <w:pPr>
        <w:numPr>
          <w:ilvl w:val="0"/>
          <w:numId w:val="5"/>
        </w:numPr>
        <w:kinsoku w:val="0"/>
        <w:overflowPunct w:val="0"/>
        <w:autoSpaceDE/>
        <w:autoSpaceDN/>
        <w:adjustRightInd/>
        <w:spacing w:before="215" w:line="226" w:lineRule="exact"/>
        <w:ind w:right="864"/>
        <w:jc w:val="both"/>
        <w:textAlignment w:val="baseline"/>
        <w:rPr>
          <w:rFonts w:ascii="Garamond" w:hAnsi="Garamond" w:cs="Garamond"/>
          <w:lang w:val="es-ES" w:eastAsia="es-ES"/>
        </w:rPr>
      </w:pPr>
      <w:r>
        <w:rPr>
          <w:rFonts w:ascii="Garamond" w:hAnsi="Garamond" w:cs="Garamond"/>
          <w:lang w:val="es-ES" w:eastAsia="es-ES"/>
        </w:rPr>
        <w:t xml:space="preserve">La flota </w:t>
      </w:r>
      <w:r>
        <w:rPr>
          <w:rFonts w:ascii="Garamond" w:hAnsi="Garamond" w:cs="Garamond"/>
          <w:b/>
          <w:bCs/>
          <w:sz w:val="18"/>
          <w:szCs w:val="18"/>
          <w:lang w:val="es-ES" w:eastAsia="es-ES"/>
        </w:rPr>
        <w:t xml:space="preserve">autorizada modelo 2007 y siguientes deberán estar totalmente equipadas de </w:t>
      </w:r>
      <w:r>
        <w:rPr>
          <w:rFonts w:ascii="Garamond" w:hAnsi="Garamond" w:cs="Garamond"/>
          <w:lang w:val="es-ES" w:eastAsia="es-ES"/>
        </w:rPr>
        <w:t>fábrica o adaptadas.</w:t>
      </w:r>
    </w:p>
    <w:p w:rsidR="00000000" w:rsidRDefault="004E0314">
      <w:pPr>
        <w:numPr>
          <w:ilvl w:val="0"/>
          <w:numId w:val="5"/>
        </w:numPr>
        <w:kinsoku w:val="0"/>
        <w:overflowPunct w:val="0"/>
        <w:autoSpaceDE/>
        <w:autoSpaceDN/>
        <w:adjustRightInd/>
        <w:spacing w:before="226" w:line="226" w:lineRule="exact"/>
        <w:jc w:val="both"/>
        <w:textAlignment w:val="baseline"/>
        <w:rPr>
          <w:rFonts w:ascii="Garamond" w:hAnsi="Garamond" w:cs="Garamond"/>
          <w:b/>
          <w:bCs/>
          <w:sz w:val="18"/>
          <w:szCs w:val="18"/>
          <w:lang w:val="es-ES" w:eastAsia="es-ES"/>
        </w:rPr>
      </w:pPr>
      <w:r>
        <w:rPr>
          <w:rFonts w:ascii="Garamond" w:hAnsi="Garamond" w:cs="Garamond"/>
          <w:lang w:val="es-ES" w:eastAsia="es-ES"/>
        </w:rPr>
        <w:t xml:space="preserve">Para el año </w:t>
      </w:r>
      <w:r>
        <w:rPr>
          <w:rFonts w:ascii="Garamond" w:hAnsi="Garamond" w:cs="Garamond"/>
          <w:b/>
          <w:bCs/>
          <w:sz w:val="18"/>
          <w:szCs w:val="18"/>
          <w:lang w:val="es-ES" w:eastAsia="es-ES"/>
        </w:rPr>
        <w:t>2007, se contará con un quince por ciento (15%) de la flota autorizada.</w:t>
      </w:r>
    </w:p>
    <w:p w:rsidR="00000000" w:rsidRDefault="004E0314">
      <w:pPr>
        <w:numPr>
          <w:ilvl w:val="0"/>
          <w:numId w:val="5"/>
        </w:numPr>
        <w:kinsoku w:val="0"/>
        <w:overflowPunct w:val="0"/>
        <w:autoSpaceDE/>
        <w:autoSpaceDN/>
        <w:adjustRightInd/>
        <w:spacing w:line="220" w:lineRule="exact"/>
        <w:jc w:val="both"/>
        <w:textAlignment w:val="baseline"/>
        <w:rPr>
          <w:rFonts w:ascii="Garamond" w:hAnsi="Garamond" w:cs="Garamond"/>
          <w:b/>
          <w:bCs/>
          <w:sz w:val="18"/>
          <w:szCs w:val="18"/>
          <w:lang w:val="es-ES" w:eastAsia="es-ES"/>
        </w:rPr>
      </w:pPr>
      <w:r>
        <w:rPr>
          <w:rFonts w:ascii="Garamond" w:hAnsi="Garamond" w:cs="Garamond"/>
          <w:lang w:val="es-ES" w:eastAsia="es-ES"/>
        </w:rPr>
        <w:t>Para el añ</w:t>
      </w:r>
      <w:r>
        <w:rPr>
          <w:rFonts w:ascii="Garamond" w:hAnsi="Garamond" w:cs="Garamond"/>
          <w:lang w:val="es-ES" w:eastAsia="es-ES"/>
        </w:rPr>
        <w:t xml:space="preserve">o </w:t>
      </w:r>
      <w:r>
        <w:rPr>
          <w:rFonts w:ascii="Garamond" w:hAnsi="Garamond" w:cs="Garamond"/>
          <w:b/>
          <w:bCs/>
          <w:sz w:val="18"/>
          <w:szCs w:val="18"/>
          <w:lang w:val="es-ES" w:eastAsia="es-ES"/>
        </w:rPr>
        <w:t>2008, se contará con un treinta por ciento (30%) de la flota autorizada.</w:t>
      </w:r>
    </w:p>
    <w:p w:rsidR="00000000" w:rsidRDefault="004E0314">
      <w:pPr>
        <w:numPr>
          <w:ilvl w:val="0"/>
          <w:numId w:val="5"/>
        </w:numPr>
        <w:kinsoku w:val="0"/>
        <w:overflowPunct w:val="0"/>
        <w:autoSpaceDE/>
        <w:autoSpaceDN/>
        <w:adjustRightInd/>
        <w:spacing w:before="6" w:line="220" w:lineRule="exact"/>
        <w:ind w:right="864"/>
        <w:jc w:val="both"/>
        <w:textAlignment w:val="baseline"/>
        <w:rPr>
          <w:rFonts w:ascii="Garamond" w:hAnsi="Garamond" w:cs="Garamond"/>
          <w:lang w:val="es-ES" w:eastAsia="es-ES"/>
        </w:rPr>
      </w:pPr>
      <w:r>
        <w:rPr>
          <w:rFonts w:ascii="Garamond" w:hAnsi="Garamond" w:cs="Garamond"/>
          <w:lang w:val="es-ES" w:eastAsia="es-ES"/>
        </w:rPr>
        <w:t xml:space="preserve">Para el año </w:t>
      </w:r>
      <w:r>
        <w:rPr>
          <w:rFonts w:ascii="Garamond" w:hAnsi="Garamond" w:cs="Garamond"/>
          <w:b/>
          <w:bCs/>
          <w:sz w:val="18"/>
          <w:szCs w:val="18"/>
          <w:lang w:val="es-ES" w:eastAsia="es-ES"/>
        </w:rPr>
        <w:t xml:space="preserve">2009, se contará con un cuarenta y cinco por ciento (45%) de la flota </w:t>
      </w:r>
      <w:r>
        <w:rPr>
          <w:rFonts w:ascii="Garamond" w:hAnsi="Garamond" w:cs="Garamond"/>
          <w:lang w:val="es-ES" w:eastAsia="es-ES"/>
        </w:rPr>
        <w:t>autorizada.</w:t>
      </w:r>
    </w:p>
    <w:p w:rsidR="00000000" w:rsidRDefault="004E0314">
      <w:pPr>
        <w:numPr>
          <w:ilvl w:val="0"/>
          <w:numId w:val="5"/>
        </w:numPr>
        <w:kinsoku w:val="0"/>
        <w:overflowPunct w:val="0"/>
        <w:autoSpaceDE/>
        <w:autoSpaceDN/>
        <w:adjustRightInd/>
        <w:spacing w:before="15" w:line="226" w:lineRule="exact"/>
        <w:jc w:val="both"/>
        <w:textAlignment w:val="baseline"/>
        <w:rPr>
          <w:rFonts w:ascii="Garamond" w:hAnsi="Garamond" w:cs="Garamond"/>
          <w:b/>
          <w:bCs/>
          <w:sz w:val="18"/>
          <w:szCs w:val="18"/>
          <w:lang w:val="es-ES" w:eastAsia="es-ES"/>
        </w:rPr>
      </w:pPr>
      <w:r>
        <w:rPr>
          <w:rFonts w:ascii="Garamond" w:hAnsi="Garamond" w:cs="Garamond"/>
          <w:lang w:val="es-ES" w:eastAsia="es-ES"/>
        </w:rPr>
        <w:t xml:space="preserve">Para el </w:t>
      </w:r>
      <w:r>
        <w:rPr>
          <w:rFonts w:ascii="Garamond" w:hAnsi="Garamond" w:cs="Garamond"/>
          <w:b/>
          <w:bCs/>
          <w:sz w:val="18"/>
          <w:szCs w:val="18"/>
          <w:lang w:val="es-ES" w:eastAsia="es-ES"/>
        </w:rPr>
        <w:t>año 2010, se contará con un cincuenta por ciento (50%) de la flota autorizada.</w:t>
      </w:r>
    </w:p>
    <w:p w:rsidR="00000000" w:rsidRDefault="004E0314">
      <w:pPr>
        <w:numPr>
          <w:ilvl w:val="0"/>
          <w:numId w:val="6"/>
        </w:numPr>
        <w:kinsoku w:val="0"/>
        <w:overflowPunct w:val="0"/>
        <w:autoSpaceDE/>
        <w:autoSpaceDN/>
        <w:adjustRightInd/>
        <w:spacing w:before="4" w:line="226" w:lineRule="exact"/>
        <w:jc w:val="both"/>
        <w:textAlignment w:val="baseline"/>
        <w:rPr>
          <w:rFonts w:ascii="Garamond" w:hAnsi="Garamond" w:cs="Garamond"/>
          <w:b/>
          <w:bCs/>
          <w:sz w:val="18"/>
          <w:szCs w:val="18"/>
          <w:lang w:val="es-ES" w:eastAsia="es-ES"/>
        </w:rPr>
      </w:pPr>
      <w:r>
        <w:rPr>
          <w:rFonts w:ascii="Garamond" w:hAnsi="Garamond" w:cs="Garamond"/>
          <w:b/>
          <w:bCs/>
          <w:sz w:val="18"/>
          <w:szCs w:val="18"/>
          <w:lang w:val="es-ES" w:eastAsia="es-ES"/>
        </w:rPr>
        <w:t>Para el año 2011, se contará con un sesenta por ciento (60%) de la flota autorizada.</w:t>
      </w:r>
    </w:p>
    <w:p w:rsidR="00000000" w:rsidRDefault="004E0314">
      <w:pPr>
        <w:numPr>
          <w:ilvl w:val="0"/>
          <w:numId w:val="6"/>
        </w:numPr>
        <w:kinsoku w:val="0"/>
        <w:overflowPunct w:val="0"/>
        <w:autoSpaceDE/>
        <w:autoSpaceDN/>
        <w:adjustRightInd/>
        <w:spacing w:line="221" w:lineRule="exact"/>
        <w:jc w:val="both"/>
        <w:textAlignment w:val="baseline"/>
        <w:rPr>
          <w:rFonts w:ascii="Garamond" w:hAnsi="Garamond" w:cs="Garamond"/>
          <w:b/>
          <w:bCs/>
          <w:sz w:val="18"/>
          <w:szCs w:val="18"/>
          <w:lang w:val="es-ES" w:eastAsia="es-ES"/>
        </w:rPr>
      </w:pPr>
      <w:r>
        <w:rPr>
          <w:rFonts w:ascii="Garamond" w:hAnsi="Garamond" w:cs="Garamond"/>
          <w:b/>
          <w:bCs/>
          <w:sz w:val="18"/>
          <w:szCs w:val="18"/>
          <w:lang w:val="es-ES" w:eastAsia="es-ES"/>
        </w:rPr>
        <w:t xml:space="preserve">Para el </w:t>
      </w:r>
      <w:r>
        <w:rPr>
          <w:rFonts w:ascii="Garamond" w:hAnsi="Garamond" w:cs="Garamond"/>
          <w:lang w:val="es-ES" w:eastAsia="es-ES"/>
        </w:rPr>
        <w:t xml:space="preserve">año </w:t>
      </w:r>
      <w:r>
        <w:rPr>
          <w:rFonts w:ascii="Garamond" w:hAnsi="Garamond" w:cs="Garamond"/>
          <w:b/>
          <w:bCs/>
          <w:sz w:val="18"/>
          <w:szCs w:val="18"/>
          <w:lang w:val="es-ES" w:eastAsia="es-ES"/>
        </w:rPr>
        <w:t>2012, se contará con un setenta por ciento (70%) de la flota autorizada.</w:t>
      </w:r>
    </w:p>
    <w:p w:rsidR="00000000" w:rsidRDefault="004E0314">
      <w:pPr>
        <w:numPr>
          <w:ilvl w:val="0"/>
          <w:numId w:val="6"/>
        </w:numPr>
        <w:kinsoku w:val="0"/>
        <w:overflowPunct w:val="0"/>
        <w:autoSpaceDE/>
        <w:autoSpaceDN/>
        <w:adjustRightInd/>
        <w:spacing w:line="226" w:lineRule="exact"/>
        <w:jc w:val="both"/>
        <w:textAlignment w:val="baseline"/>
        <w:rPr>
          <w:rFonts w:ascii="Garamond" w:hAnsi="Garamond" w:cs="Garamond"/>
          <w:b/>
          <w:bCs/>
          <w:sz w:val="18"/>
          <w:szCs w:val="18"/>
          <w:lang w:val="es-ES" w:eastAsia="es-ES"/>
        </w:rPr>
      </w:pPr>
      <w:r>
        <w:rPr>
          <w:rFonts w:ascii="Garamond" w:hAnsi="Garamond" w:cs="Garamond"/>
          <w:b/>
          <w:bCs/>
          <w:sz w:val="18"/>
          <w:szCs w:val="18"/>
          <w:lang w:val="es-ES" w:eastAsia="es-ES"/>
        </w:rPr>
        <w:t xml:space="preserve">Para </w:t>
      </w:r>
      <w:r>
        <w:rPr>
          <w:rFonts w:ascii="Garamond" w:hAnsi="Garamond" w:cs="Garamond"/>
          <w:lang w:val="es-ES" w:eastAsia="es-ES"/>
        </w:rPr>
        <w:t xml:space="preserve">el año </w:t>
      </w:r>
      <w:r>
        <w:rPr>
          <w:rFonts w:ascii="Garamond" w:hAnsi="Garamond" w:cs="Garamond"/>
          <w:b/>
          <w:bCs/>
          <w:sz w:val="18"/>
          <w:szCs w:val="18"/>
          <w:lang w:val="es-ES" w:eastAsia="es-ES"/>
        </w:rPr>
        <w:t>2013, se contará con un ochenta por ciento (80%) de la flota autorizad</w:t>
      </w:r>
      <w:r>
        <w:rPr>
          <w:rFonts w:ascii="Garamond" w:hAnsi="Garamond" w:cs="Garamond"/>
          <w:b/>
          <w:bCs/>
          <w:sz w:val="18"/>
          <w:szCs w:val="18"/>
          <w:lang w:val="es-ES" w:eastAsia="es-ES"/>
        </w:rPr>
        <w:t>a.</w:t>
      </w:r>
    </w:p>
    <w:p w:rsidR="00000000" w:rsidRDefault="004E0314">
      <w:pPr>
        <w:numPr>
          <w:ilvl w:val="0"/>
          <w:numId w:val="6"/>
        </w:numPr>
        <w:kinsoku w:val="0"/>
        <w:overflowPunct w:val="0"/>
        <w:autoSpaceDE/>
        <w:autoSpaceDN/>
        <w:adjustRightInd/>
        <w:spacing w:line="216" w:lineRule="exact"/>
        <w:jc w:val="both"/>
        <w:textAlignment w:val="baseline"/>
        <w:rPr>
          <w:rFonts w:ascii="Garamond" w:hAnsi="Garamond" w:cs="Garamond"/>
          <w:b/>
          <w:bCs/>
          <w:sz w:val="18"/>
          <w:szCs w:val="18"/>
          <w:lang w:val="es-ES" w:eastAsia="es-ES"/>
        </w:rPr>
      </w:pPr>
      <w:r>
        <w:rPr>
          <w:rFonts w:ascii="Garamond" w:hAnsi="Garamond" w:cs="Garamond"/>
          <w:b/>
          <w:bCs/>
          <w:sz w:val="18"/>
          <w:szCs w:val="18"/>
          <w:lang w:val="es-ES" w:eastAsia="es-ES"/>
        </w:rPr>
        <w:t xml:space="preserve">Para el </w:t>
      </w:r>
      <w:r>
        <w:rPr>
          <w:rFonts w:ascii="Garamond" w:hAnsi="Garamond" w:cs="Garamond"/>
          <w:lang w:val="es-ES" w:eastAsia="es-ES"/>
        </w:rPr>
        <w:t xml:space="preserve">año </w:t>
      </w:r>
      <w:r>
        <w:rPr>
          <w:rFonts w:ascii="Garamond" w:hAnsi="Garamond" w:cs="Garamond"/>
          <w:b/>
          <w:bCs/>
          <w:sz w:val="18"/>
          <w:szCs w:val="18"/>
          <w:lang w:val="es-ES" w:eastAsia="es-ES"/>
        </w:rPr>
        <w:t>2014, se contará con el cien por ciento (100%) de la flota autorizada.</w:t>
      </w:r>
    </w:p>
    <w:p w:rsidR="00000000" w:rsidRDefault="004E0314">
      <w:pPr>
        <w:kinsoku w:val="0"/>
        <w:overflowPunct w:val="0"/>
        <w:autoSpaceDE/>
        <w:autoSpaceDN/>
        <w:adjustRightInd/>
        <w:spacing w:before="209" w:line="244" w:lineRule="exact"/>
        <w:ind w:left="864" w:right="864" w:firstLine="648"/>
        <w:jc w:val="both"/>
        <w:textAlignment w:val="baseline"/>
        <w:rPr>
          <w:rFonts w:ascii="Garamond" w:hAnsi="Garamond" w:cs="Garamond"/>
          <w:b/>
          <w:bCs/>
          <w:sz w:val="18"/>
          <w:szCs w:val="18"/>
          <w:lang w:val="es-ES" w:eastAsia="es-ES"/>
        </w:rPr>
      </w:pPr>
      <w:r>
        <w:rPr>
          <w:rFonts w:ascii="Garamond" w:hAnsi="Garamond" w:cs="Garamond"/>
          <w:b/>
          <w:bCs/>
          <w:sz w:val="18"/>
          <w:szCs w:val="18"/>
          <w:lang w:val="es-ES" w:eastAsia="es-ES"/>
        </w:rPr>
        <w:t>El MOPT incorporará, en la normativa de la revisión técnica vehicular, las normas que permitan verificar que los permisiona</w:t>
      </w:r>
      <w:r>
        <w:rPr>
          <w:rFonts w:ascii="Garamond" w:hAnsi="Garamond" w:cs="Garamond"/>
          <w:b/>
          <w:bCs/>
          <w:sz w:val="18"/>
          <w:szCs w:val="18"/>
          <w:lang w:val="es-ES" w:eastAsia="es-ES"/>
        </w:rPr>
        <w:t xml:space="preserve">rios y concesionarios de autobuses de ruta cumplen las obligaciones que garanticen la idoneidad funcional, seguridad y </w:t>
      </w:r>
      <w:r>
        <w:rPr>
          <w:rFonts w:ascii="Garamond" w:hAnsi="Garamond" w:cs="Garamond"/>
          <w:lang w:val="es-ES" w:eastAsia="es-ES"/>
        </w:rPr>
        <w:t xml:space="preserve">accesibilidad </w:t>
      </w:r>
      <w:r>
        <w:rPr>
          <w:rFonts w:ascii="Garamond" w:hAnsi="Garamond" w:cs="Garamond"/>
          <w:b/>
          <w:bCs/>
          <w:sz w:val="18"/>
          <w:szCs w:val="18"/>
          <w:lang w:val="es-ES" w:eastAsia="es-ES"/>
        </w:rPr>
        <w:t>de las unidades de transporte"</w:t>
      </w:r>
    </w:p>
    <w:p w:rsidR="00000000" w:rsidRDefault="004E0314">
      <w:pPr>
        <w:kinsoku w:val="0"/>
        <w:overflowPunct w:val="0"/>
        <w:autoSpaceDE/>
        <w:autoSpaceDN/>
        <w:adjustRightInd/>
        <w:spacing w:before="249" w:line="310" w:lineRule="exact"/>
        <w:jc w:val="both"/>
        <w:textAlignment w:val="baseline"/>
        <w:rPr>
          <w:sz w:val="23"/>
          <w:szCs w:val="23"/>
          <w:lang w:val="es-ES" w:eastAsia="es-ES"/>
        </w:rPr>
      </w:pPr>
      <w:r>
        <w:rPr>
          <w:sz w:val="23"/>
          <w:szCs w:val="23"/>
          <w:lang w:val="es-ES" w:eastAsia="es-ES"/>
        </w:rPr>
        <w:t>De tal forma que para el año 2013, el permisionario debería contar con un ochenta por ciento</w:t>
      </w:r>
      <w:r>
        <w:rPr>
          <w:sz w:val="23"/>
          <w:szCs w:val="23"/>
          <w:lang w:val="es-ES" w:eastAsia="es-ES"/>
        </w:rPr>
        <w:t xml:space="preserve"> (80%) de la flota autorizada, debidamente adaptada para brindar el servicio público a personas con discapacidad, o al menos en trámite para alcanzar ese porcentaje, toda vez que se verifica que el permisionario mantenía su flota adaptada para brindar el s</w:t>
      </w:r>
      <w:r>
        <w:rPr>
          <w:sz w:val="23"/>
          <w:szCs w:val="23"/>
          <w:lang w:val="es-ES" w:eastAsia="es-ES"/>
        </w:rPr>
        <w:t>ervicio público a personas con discapacidad en un cincuenta por ciento (50%), porcentaje establecido para el año 2010, en el Transitorio VIII antes transcrito.</w:t>
      </w:r>
    </w:p>
    <w:p w:rsidR="00000000" w:rsidRDefault="004E0314">
      <w:pPr>
        <w:numPr>
          <w:ilvl w:val="0"/>
          <w:numId w:val="7"/>
        </w:numPr>
        <w:kinsoku w:val="0"/>
        <w:overflowPunct w:val="0"/>
        <w:autoSpaceDE/>
        <w:autoSpaceDN/>
        <w:adjustRightInd/>
        <w:spacing w:before="630" w:line="310" w:lineRule="exact"/>
        <w:jc w:val="both"/>
        <w:textAlignment w:val="baseline"/>
        <w:rPr>
          <w:sz w:val="23"/>
          <w:szCs w:val="23"/>
          <w:lang w:val="es-ES" w:eastAsia="es-ES"/>
        </w:rPr>
      </w:pPr>
      <w:r w:rsidRPr="00A41AC0">
        <w:rPr>
          <w:b/>
          <w:sz w:val="23"/>
          <w:szCs w:val="23"/>
          <w:lang w:val="es-ES" w:eastAsia="es-ES"/>
        </w:rPr>
        <w:t>SOBRE EL FONDO.</w:t>
      </w:r>
      <w:r>
        <w:rPr>
          <w:sz w:val="23"/>
          <w:szCs w:val="23"/>
          <w:lang w:val="es-ES" w:eastAsia="es-ES"/>
        </w:rPr>
        <w:t xml:space="preserve"> En cuanto al aspecto de la nulidad planteada, tanto por la accesoriedad de l</w:t>
      </w:r>
      <w:r>
        <w:rPr>
          <w:sz w:val="23"/>
          <w:szCs w:val="23"/>
          <w:lang w:val="es-ES" w:eastAsia="es-ES"/>
        </w:rPr>
        <w:t>a misma, como por el hecho de que este Tribunal no observa la existencia de algún vicio sustancial en el acto administrativo dictado, ni se determina alguna infracción al debido procedimiento administrativo, la misma deberá de rechazarse.</w:t>
      </w:r>
    </w:p>
    <w:p w:rsidR="00000000" w:rsidRDefault="004E0314">
      <w:pPr>
        <w:numPr>
          <w:ilvl w:val="0"/>
          <w:numId w:val="7"/>
        </w:numPr>
        <w:kinsoku w:val="0"/>
        <w:overflowPunct w:val="0"/>
        <w:autoSpaceDE/>
        <w:autoSpaceDN/>
        <w:adjustRightInd/>
        <w:spacing w:before="625" w:line="310" w:lineRule="exact"/>
        <w:jc w:val="both"/>
        <w:textAlignment w:val="baseline"/>
        <w:rPr>
          <w:sz w:val="23"/>
          <w:szCs w:val="23"/>
          <w:lang w:val="es-ES" w:eastAsia="es-ES"/>
        </w:rPr>
      </w:pPr>
      <w:r w:rsidRPr="00A41AC0">
        <w:rPr>
          <w:b/>
          <w:sz w:val="23"/>
          <w:szCs w:val="23"/>
          <w:lang w:val="es-ES" w:eastAsia="es-ES"/>
        </w:rPr>
        <w:t>SUSPENSIÓN DEL AC</w:t>
      </w:r>
      <w:r w:rsidRPr="00A41AC0">
        <w:rPr>
          <w:b/>
          <w:sz w:val="23"/>
          <w:szCs w:val="23"/>
          <w:lang w:val="es-ES" w:eastAsia="es-ES"/>
        </w:rPr>
        <w:t>TO ADMINISTRATIVO.</w:t>
      </w:r>
      <w:r>
        <w:rPr>
          <w:sz w:val="23"/>
          <w:szCs w:val="23"/>
          <w:lang w:val="es-ES" w:eastAsia="es-ES"/>
        </w:rPr>
        <w:t xml:space="preserve"> Debido a que la solicitud de suspensión en el fondo pretende la suspensión del Artículo 7.2.19 de la Sesión Ordinaria 08-2014 del 05 de febrero del 2014, mismo que no exhibe vicios de la nulidad alegada, y que en el fondo, se confirma el</w:t>
      </w:r>
      <w:r>
        <w:rPr>
          <w:sz w:val="23"/>
          <w:szCs w:val="23"/>
          <w:lang w:val="es-ES" w:eastAsia="es-ES"/>
        </w:rPr>
        <w:t xml:space="preserve"> acto administrativo recurrido, lo procedente es rechazar el incidente de suspensión y medida cautelar solicitados.</w:t>
      </w:r>
    </w:p>
    <w:p w:rsidR="00000000" w:rsidRDefault="004E0314">
      <w:pPr>
        <w:widowControl/>
        <w:rPr>
          <w:sz w:val="24"/>
          <w:szCs w:val="24"/>
        </w:rPr>
        <w:sectPr w:rsidR="00000000">
          <w:pgSz w:w="12134" w:h="15840"/>
          <w:pgMar w:top="2160" w:right="1852" w:bottom="190" w:left="1642" w:header="720" w:footer="720" w:gutter="0"/>
          <w:cols w:space="720"/>
          <w:noEndnote/>
        </w:sectPr>
      </w:pPr>
    </w:p>
    <w:p w:rsidR="00000000" w:rsidRPr="00A41AC0" w:rsidRDefault="004E0314">
      <w:pPr>
        <w:kinsoku w:val="0"/>
        <w:overflowPunct w:val="0"/>
        <w:autoSpaceDE/>
        <w:autoSpaceDN/>
        <w:adjustRightInd/>
        <w:spacing w:before="6" w:after="669" w:line="261" w:lineRule="exact"/>
        <w:jc w:val="center"/>
        <w:textAlignment w:val="baseline"/>
        <w:rPr>
          <w:b/>
          <w:spacing w:val="13"/>
          <w:sz w:val="22"/>
          <w:szCs w:val="22"/>
          <w:lang w:val="es-ES" w:eastAsia="es-ES"/>
        </w:rPr>
      </w:pPr>
      <w:r w:rsidRPr="00A41AC0">
        <w:rPr>
          <w:b/>
          <w:spacing w:val="13"/>
          <w:sz w:val="22"/>
          <w:szCs w:val="22"/>
          <w:lang w:val="es-ES" w:eastAsia="es-ES"/>
        </w:rPr>
        <w:t>POR TANTO:</w:t>
      </w:r>
    </w:p>
    <w:p w:rsidR="00000000" w:rsidRDefault="004E0314">
      <w:pPr>
        <w:widowControl/>
        <w:rPr>
          <w:sz w:val="24"/>
          <w:szCs w:val="24"/>
        </w:rPr>
        <w:sectPr w:rsidR="00000000">
          <w:pgSz w:w="12134" w:h="15840"/>
          <w:pgMar w:top="2160" w:right="1893" w:bottom="190" w:left="1601" w:header="720" w:footer="720" w:gutter="0"/>
          <w:cols w:space="720"/>
          <w:noEndnote/>
        </w:sectPr>
      </w:pPr>
    </w:p>
    <w:p w:rsidR="00000000" w:rsidRDefault="004E0314">
      <w:pPr>
        <w:numPr>
          <w:ilvl w:val="0"/>
          <w:numId w:val="8"/>
        </w:numPr>
        <w:tabs>
          <w:tab w:val="right" w:pos="8928"/>
        </w:tabs>
        <w:kinsoku w:val="0"/>
        <w:overflowPunct w:val="0"/>
        <w:autoSpaceDE/>
        <w:autoSpaceDN/>
        <w:adjustRightInd/>
        <w:spacing w:line="304" w:lineRule="exact"/>
        <w:jc w:val="both"/>
        <w:textAlignment w:val="baseline"/>
        <w:rPr>
          <w:spacing w:val="4"/>
          <w:sz w:val="22"/>
          <w:szCs w:val="22"/>
          <w:lang w:val="es-ES" w:eastAsia="es-ES"/>
        </w:rPr>
      </w:pPr>
      <w:r>
        <w:rPr>
          <w:spacing w:val="4"/>
          <w:sz w:val="22"/>
          <w:szCs w:val="22"/>
          <w:lang w:val="es-ES" w:eastAsia="es-ES"/>
        </w:rPr>
        <w:t xml:space="preserve">Se declara </w:t>
      </w:r>
      <w:r w:rsidRPr="00A41AC0">
        <w:rPr>
          <w:b/>
          <w:spacing w:val="4"/>
          <w:sz w:val="22"/>
          <w:szCs w:val="22"/>
          <w:lang w:val="es-ES" w:eastAsia="es-ES"/>
        </w:rPr>
        <w:t>Sin Lugar el RECURSO APELACIÓ</w:t>
      </w:r>
      <w:r w:rsidRPr="00A41AC0">
        <w:rPr>
          <w:b/>
          <w:spacing w:val="4"/>
          <w:sz w:val="22"/>
          <w:szCs w:val="22"/>
          <w:lang w:val="es-ES" w:eastAsia="es-ES"/>
        </w:rPr>
        <w:t>N EN SUBSIDIO E INCIDENTE DE</w:t>
      </w:r>
      <w:r w:rsidR="00A41AC0">
        <w:rPr>
          <w:b/>
          <w:spacing w:val="4"/>
          <w:sz w:val="22"/>
          <w:szCs w:val="22"/>
          <w:lang w:val="es-ES" w:eastAsia="es-ES"/>
        </w:rPr>
        <w:t xml:space="preserve"> </w:t>
      </w:r>
      <w:r w:rsidRPr="00A41AC0">
        <w:rPr>
          <w:b/>
          <w:spacing w:val="4"/>
          <w:sz w:val="22"/>
          <w:szCs w:val="22"/>
          <w:lang w:val="es-ES" w:eastAsia="es-ES"/>
        </w:rPr>
        <w:t>SUSPENSIÓN DE LOS EFECTOS Y SOLICITUD DE MEDIDA CAUTELAR</w:t>
      </w:r>
      <w:r>
        <w:rPr>
          <w:spacing w:val="4"/>
          <w:sz w:val="22"/>
          <w:szCs w:val="22"/>
          <w:lang w:val="es-ES" w:eastAsia="es-ES"/>
        </w:rPr>
        <w:t xml:space="preserve">, interpuesto por la </w:t>
      </w:r>
      <w:r w:rsidRPr="00A41AC0">
        <w:rPr>
          <w:b/>
          <w:spacing w:val="4"/>
          <w:sz w:val="22"/>
          <w:szCs w:val="22"/>
          <w:lang w:val="es-ES" w:eastAsia="es-ES"/>
        </w:rPr>
        <w:t>E</w:t>
      </w:r>
      <w:r w:rsidR="00A41AC0" w:rsidRPr="00A41AC0">
        <w:rPr>
          <w:b/>
          <w:spacing w:val="4"/>
          <w:sz w:val="22"/>
          <w:szCs w:val="22"/>
          <w:lang w:val="es-ES" w:eastAsia="es-ES"/>
        </w:rPr>
        <w:t>.D.T.A.Y.B.S.A.</w:t>
      </w:r>
      <w:r>
        <w:rPr>
          <w:spacing w:val="4"/>
          <w:sz w:val="22"/>
          <w:szCs w:val="22"/>
          <w:lang w:val="es-ES" w:eastAsia="es-ES"/>
        </w:rPr>
        <w:t xml:space="preserve">, cédula de persona jurídica </w:t>
      </w:r>
      <w:r w:rsidR="00A41AC0">
        <w:rPr>
          <w:spacing w:val="4"/>
          <w:sz w:val="22"/>
          <w:szCs w:val="22"/>
          <w:lang w:val="es-ES" w:eastAsia="es-ES"/>
        </w:rPr>
        <w:t>…</w:t>
      </w:r>
      <w:r>
        <w:rPr>
          <w:spacing w:val="4"/>
          <w:sz w:val="22"/>
          <w:szCs w:val="22"/>
          <w:lang w:val="es-ES" w:eastAsia="es-ES"/>
        </w:rPr>
        <w:t>, representada por R</w:t>
      </w:r>
      <w:r w:rsidR="00A41AC0">
        <w:rPr>
          <w:spacing w:val="4"/>
          <w:sz w:val="22"/>
          <w:szCs w:val="22"/>
          <w:lang w:val="es-ES" w:eastAsia="es-ES"/>
        </w:rPr>
        <w:t>.A.B.</w:t>
      </w:r>
      <w:r>
        <w:rPr>
          <w:spacing w:val="4"/>
          <w:sz w:val="22"/>
          <w:szCs w:val="22"/>
          <w:lang w:val="es-ES" w:eastAsia="es-ES"/>
        </w:rPr>
        <w:t xml:space="preserve">, cédula de identidad número </w:t>
      </w:r>
      <w:r w:rsidR="00A41AC0">
        <w:rPr>
          <w:spacing w:val="4"/>
          <w:sz w:val="22"/>
          <w:szCs w:val="22"/>
          <w:lang w:val="es-ES" w:eastAsia="es-ES"/>
        </w:rPr>
        <w:t>…</w:t>
      </w:r>
      <w:r>
        <w:rPr>
          <w:spacing w:val="4"/>
          <w:sz w:val="22"/>
          <w:szCs w:val="22"/>
          <w:lang w:val="es-ES" w:eastAsia="es-ES"/>
        </w:rPr>
        <w:t>, en su condición de Representante, en contra el Artículo 7.2.19 de la Sesión Ordinaria 08-2014 del 05 de febrero del 2014, adoptado por la Junta Directiva del Consejo de Transporte Público.</w:t>
      </w:r>
    </w:p>
    <w:p w:rsidR="00000000" w:rsidRDefault="004E0314">
      <w:pPr>
        <w:numPr>
          <w:ilvl w:val="0"/>
          <w:numId w:val="9"/>
        </w:numPr>
        <w:kinsoku w:val="0"/>
        <w:overflowPunct w:val="0"/>
        <w:autoSpaceDE/>
        <w:autoSpaceDN/>
        <w:adjustRightInd/>
        <w:spacing w:line="314" w:lineRule="exact"/>
        <w:jc w:val="both"/>
        <w:textAlignment w:val="baseline"/>
        <w:rPr>
          <w:i/>
          <w:iCs/>
          <w:spacing w:val="4"/>
          <w:sz w:val="22"/>
          <w:szCs w:val="22"/>
          <w:lang w:val="es-ES" w:eastAsia="es-ES"/>
        </w:rPr>
      </w:pPr>
      <w:r>
        <w:rPr>
          <w:spacing w:val="4"/>
          <w:sz w:val="22"/>
          <w:szCs w:val="22"/>
          <w:lang w:val="es-ES" w:eastAsia="es-ES"/>
        </w:rPr>
        <w:t>Por carecer la presente resolución de ulterior recu</w:t>
      </w:r>
      <w:r>
        <w:rPr>
          <w:spacing w:val="4"/>
          <w:sz w:val="22"/>
          <w:szCs w:val="22"/>
          <w:lang w:val="es-ES" w:eastAsia="es-ES"/>
        </w:rPr>
        <w:t xml:space="preserve">rso en sede administrativa, de conformidad con los artículos 16 y 22, inciso c), de la Ley 7969, </w:t>
      </w:r>
      <w:r>
        <w:rPr>
          <w:i/>
          <w:iCs/>
          <w:spacing w:val="4"/>
          <w:sz w:val="22"/>
          <w:szCs w:val="22"/>
          <w:lang w:val="es-ES" w:eastAsia="es-ES"/>
        </w:rPr>
        <w:t>se da por agotada la vía administrativa.</w:t>
      </w:r>
    </w:p>
    <w:p w:rsidR="00000000" w:rsidRDefault="004E0314">
      <w:pPr>
        <w:kinsoku w:val="0"/>
        <w:overflowPunct w:val="0"/>
        <w:autoSpaceDE/>
        <w:autoSpaceDN/>
        <w:adjustRightInd/>
        <w:spacing w:before="48" w:after="1134" w:line="268" w:lineRule="exact"/>
        <w:ind w:left="360"/>
        <w:textAlignment w:val="baseline"/>
        <w:rPr>
          <w:b/>
          <w:bCs/>
          <w:i/>
          <w:iCs/>
          <w:spacing w:val="5"/>
          <w:sz w:val="22"/>
          <w:szCs w:val="22"/>
          <w:lang w:val="es-ES" w:eastAsia="es-ES"/>
        </w:rPr>
      </w:pPr>
      <w:r>
        <w:rPr>
          <w:b/>
          <w:bCs/>
          <w:i/>
          <w:iCs/>
          <w:spacing w:val="5"/>
          <w:sz w:val="22"/>
          <w:szCs w:val="22"/>
          <w:lang w:val="es-ES" w:eastAsia="es-ES"/>
        </w:rPr>
        <w:t>NOTIFÍQUESE.</w:t>
      </w:r>
    </w:p>
    <w:p w:rsidR="00000000" w:rsidRDefault="004E0314">
      <w:pPr>
        <w:widowControl/>
        <w:rPr>
          <w:sz w:val="24"/>
          <w:szCs w:val="24"/>
        </w:rPr>
      </w:pPr>
    </w:p>
    <w:p w:rsidR="00A41AC0" w:rsidRPr="00233E71" w:rsidRDefault="00A41AC0" w:rsidP="00A41AC0">
      <w:pPr>
        <w:kinsoku w:val="0"/>
        <w:overflowPunct w:val="0"/>
        <w:autoSpaceDE/>
        <w:autoSpaceDN/>
        <w:adjustRightInd/>
        <w:spacing w:before="329" w:after="374" w:line="320" w:lineRule="exact"/>
        <w:ind w:left="142" w:right="72"/>
        <w:jc w:val="center"/>
        <w:textAlignment w:val="baseline"/>
        <w:rPr>
          <w:rStyle w:val="CharacterStyle1"/>
          <w:b/>
          <w:bCs/>
          <w:sz w:val="24"/>
          <w:szCs w:val="24"/>
          <w:lang w:val="es-ES" w:eastAsia="es-ES"/>
        </w:rPr>
      </w:pPr>
      <w:r w:rsidRPr="00233E71">
        <w:rPr>
          <w:rStyle w:val="CharacterStyle1"/>
          <w:b/>
          <w:i/>
          <w:iCs/>
          <w:spacing w:val="5"/>
          <w:sz w:val="26"/>
          <w:szCs w:val="26"/>
        </w:rPr>
        <w:t>Lic. Carlos Miguel Portuguez Méndez</w:t>
      </w:r>
    </w:p>
    <w:p w:rsidR="00A41AC0" w:rsidRPr="00233E71" w:rsidRDefault="00A41AC0" w:rsidP="00A41AC0">
      <w:pPr>
        <w:pStyle w:val="Style1"/>
        <w:kinsoku w:val="0"/>
        <w:overflowPunct w:val="0"/>
        <w:autoSpaceDE/>
        <w:autoSpaceDN/>
        <w:adjustRightInd/>
        <w:spacing w:before="204" w:after="301" w:line="288" w:lineRule="exact"/>
        <w:jc w:val="center"/>
        <w:textAlignment w:val="baseline"/>
        <w:rPr>
          <w:rStyle w:val="CharacterStyle1"/>
          <w:b/>
          <w:i/>
          <w:iCs/>
          <w:spacing w:val="5"/>
          <w:sz w:val="26"/>
          <w:szCs w:val="26"/>
        </w:rPr>
      </w:pPr>
      <w:r w:rsidRPr="00233E71">
        <w:rPr>
          <w:rStyle w:val="CharacterStyle1"/>
          <w:b/>
          <w:i/>
          <w:iCs/>
          <w:spacing w:val="5"/>
          <w:sz w:val="26"/>
          <w:szCs w:val="26"/>
        </w:rPr>
        <w:t xml:space="preserve">Presidente </w:t>
      </w:r>
    </w:p>
    <w:p w:rsidR="00000000" w:rsidRDefault="00A41AC0" w:rsidP="00A41AC0">
      <w:pPr>
        <w:tabs>
          <w:tab w:val="left" w:pos="720"/>
        </w:tabs>
        <w:kinsoku w:val="0"/>
        <w:overflowPunct w:val="0"/>
        <w:autoSpaceDE/>
        <w:autoSpaceDN/>
        <w:adjustRightInd/>
        <w:spacing w:line="523" w:lineRule="exact"/>
        <w:jc w:val="center"/>
        <w:textAlignment w:val="baseline"/>
        <w:rPr>
          <w:sz w:val="24"/>
          <w:szCs w:val="24"/>
        </w:rPr>
      </w:pPr>
      <w:r>
        <w:rPr>
          <w:rStyle w:val="CharacterStyle1"/>
          <w:b/>
          <w:i/>
          <w:iCs/>
          <w:spacing w:val="5"/>
          <w:sz w:val="26"/>
          <w:szCs w:val="26"/>
        </w:rPr>
        <w:t xml:space="preserve">      </w:t>
      </w:r>
      <w:proofErr w:type="gramStart"/>
      <w:r w:rsidRPr="00233E71">
        <w:rPr>
          <w:rStyle w:val="CharacterStyle1"/>
          <w:b/>
          <w:i/>
          <w:iCs/>
          <w:spacing w:val="5"/>
          <w:sz w:val="26"/>
          <w:szCs w:val="26"/>
        </w:rPr>
        <w:t>Lic. Mario Quesada Aguirre</w:t>
      </w:r>
      <w:r w:rsidRPr="00233E71">
        <w:rPr>
          <w:rStyle w:val="CharacterStyle1"/>
          <w:b/>
          <w:i/>
          <w:iCs/>
          <w:spacing w:val="5"/>
          <w:sz w:val="26"/>
          <w:szCs w:val="26"/>
        </w:rPr>
        <w:tab/>
        <w:t xml:space="preserve">                            </w:t>
      </w:r>
      <w:proofErr w:type="spellStart"/>
      <w:r w:rsidRPr="00233E71">
        <w:rPr>
          <w:rStyle w:val="CharacterStyle1"/>
          <w:b/>
          <w:i/>
          <w:iCs/>
          <w:spacing w:val="5"/>
          <w:sz w:val="26"/>
          <w:szCs w:val="26"/>
        </w:rPr>
        <w:t>Licd</w:t>
      </w:r>
      <w:r>
        <w:rPr>
          <w:rStyle w:val="CharacterStyle1"/>
          <w:b/>
          <w:i/>
          <w:iCs/>
          <w:spacing w:val="5"/>
          <w:sz w:val="26"/>
          <w:szCs w:val="26"/>
        </w:rPr>
        <w:t>a</w:t>
      </w:r>
      <w:proofErr w:type="spellEnd"/>
      <w:r>
        <w:rPr>
          <w:rStyle w:val="CharacterStyle1"/>
          <w:b/>
          <w:i/>
          <w:iCs/>
          <w:spacing w:val="5"/>
          <w:sz w:val="26"/>
          <w:szCs w:val="26"/>
        </w:rPr>
        <w:t>.</w:t>
      </w:r>
      <w:proofErr w:type="gramEnd"/>
      <w:r>
        <w:rPr>
          <w:rStyle w:val="CharacterStyle1"/>
          <w:b/>
          <w:i/>
          <w:iCs/>
          <w:spacing w:val="5"/>
          <w:sz w:val="26"/>
          <w:szCs w:val="26"/>
        </w:rPr>
        <w:t xml:space="preserve"> Marta Luz </w:t>
      </w:r>
      <w:proofErr w:type="spellStart"/>
      <w:r>
        <w:rPr>
          <w:rStyle w:val="CharacterStyle1"/>
          <w:b/>
          <w:i/>
          <w:iCs/>
          <w:spacing w:val="5"/>
          <w:sz w:val="26"/>
          <w:szCs w:val="26"/>
        </w:rPr>
        <w:t>Pérez</w:t>
      </w:r>
      <w:proofErr w:type="spellEnd"/>
      <w:r>
        <w:rPr>
          <w:rStyle w:val="CharacterStyle1"/>
          <w:b/>
          <w:i/>
          <w:iCs/>
          <w:spacing w:val="5"/>
          <w:sz w:val="26"/>
          <w:szCs w:val="26"/>
        </w:rPr>
        <w:t xml:space="preserve"> </w:t>
      </w:r>
      <w:proofErr w:type="spellStart"/>
      <w:r>
        <w:rPr>
          <w:rStyle w:val="CharacterStyle1"/>
          <w:b/>
          <w:i/>
          <w:iCs/>
          <w:spacing w:val="5"/>
          <w:sz w:val="26"/>
          <w:szCs w:val="26"/>
        </w:rPr>
        <w:t>Peláe</w:t>
      </w:r>
      <w:proofErr w:type="spellEnd"/>
      <w:r>
        <w:rPr>
          <w:rStyle w:val="CharacterStyle1"/>
          <w:b/>
          <w:i/>
          <w:iCs/>
          <w:spacing w:val="5"/>
          <w:sz w:val="26"/>
          <w:szCs w:val="26"/>
        </w:rPr>
        <w:t xml:space="preserve"> </w:t>
      </w:r>
      <w:proofErr w:type="spellStart"/>
      <w:r>
        <w:rPr>
          <w:rStyle w:val="CharacterStyle1"/>
          <w:b/>
          <w:i/>
          <w:iCs/>
          <w:spacing w:val="5"/>
          <w:sz w:val="26"/>
          <w:szCs w:val="26"/>
        </w:rPr>
        <w:t>Juez</w:t>
      </w:r>
      <w:proofErr w:type="spellEnd"/>
      <w:r>
        <w:rPr>
          <w:rStyle w:val="CharacterStyle1"/>
          <w:b/>
          <w:i/>
          <w:iCs/>
          <w:spacing w:val="5"/>
          <w:sz w:val="26"/>
          <w:szCs w:val="26"/>
        </w:rPr>
        <w:t xml:space="preserve">                   </w:t>
      </w:r>
      <w:r w:rsidRPr="00233E71">
        <w:rPr>
          <w:rStyle w:val="CharacterStyle1"/>
          <w:b/>
          <w:i/>
          <w:iCs/>
          <w:spacing w:val="5"/>
          <w:sz w:val="26"/>
          <w:szCs w:val="26"/>
        </w:rPr>
        <w:tab/>
      </w:r>
      <w:r w:rsidRPr="00233E71">
        <w:rPr>
          <w:rStyle w:val="CharacterStyle1"/>
          <w:b/>
          <w:i/>
          <w:iCs/>
          <w:spacing w:val="5"/>
          <w:sz w:val="26"/>
          <w:szCs w:val="26"/>
        </w:rPr>
        <w:tab/>
      </w:r>
      <w:r w:rsidRPr="00233E71">
        <w:rPr>
          <w:rStyle w:val="CharacterStyle1"/>
          <w:b/>
          <w:i/>
          <w:iCs/>
          <w:spacing w:val="5"/>
          <w:sz w:val="26"/>
          <w:szCs w:val="26"/>
        </w:rPr>
        <w:tab/>
      </w:r>
      <w:r>
        <w:rPr>
          <w:rStyle w:val="CharacterStyle1"/>
          <w:b/>
          <w:i/>
          <w:iCs/>
          <w:spacing w:val="5"/>
          <w:sz w:val="26"/>
          <w:szCs w:val="26"/>
        </w:rPr>
        <w:t xml:space="preserve">       </w:t>
      </w:r>
      <w:r w:rsidRPr="00233E71">
        <w:rPr>
          <w:rStyle w:val="CharacterStyle1"/>
          <w:b/>
          <w:i/>
          <w:iCs/>
          <w:spacing w:val="5"/>
          <w:sz w:val="26"/>
          <w:szCs w:val="26"/>
        </w:rPr>
        <w:tab/>
        <w:t xml:space="preserve">   </w:t>
      </w:r>
      <w:proofErr w:type="spellStart"/>
      <w:r w:rsidRPr="00233E71">
        <w:rPr>
          <w:rStyle w:val="CharacterStyle1"/>
          <w:b/>
          <w:i/>
          <w:iCs/>
          <w:spacing w:val="5"/>
          <w:sz w:val="26"/>
          <w:szCs w:val="26"/>
        </w:rPr>
        <w:t>J</w:t>
      </w:r>
      <w:r>
        <w:rPr>
          <w:rStyle w:val="CharacterStyle1"/>
          <w:b/>
          <w:i/>
          <w:iCs/>
          <w:spacing w:val="5"/>
          <w:sz w:val="26"/>
          <w:szCs w:val="26"/>
        </w:rPr>
        <w:t>ueza</w:t>
      </w:r>
      <w:proofErr w:type="spellEnd"/>
      <w:r w:rsidR="004E0314">
        <w:rPr>
          <w:noProof/>
          <w:lang w:val="es-CR"/>
        </w:rPr>
        <w:pict>
          <v:shapetype id="_x0000_t202" coordsize="21600,21600" o:spt="202" path="m,l,21600r21600,l21600,xe">
            <v:stroke joinstyle="miter"/>
            <v:path gradientshapeok="t" o:connecttype="rect"/>
          </v:shapetype>
          <v:shape id="_x0000_s1028" type="#_x0000_t202" style="position:absolute;left:0;text-align:left;margin-left:0;margin-top:0;width:450pt;height:372.7pt;z-index:-251656192;mso-wrap-edited:f;mso-wrap-distance-left:0;mso-wrap-distance-right:0;mso-position-horizontal-relative:text;mso-position-vertical-relative:text" wrapcoords="-62 0 -62 21600 21662 21600 21662 0 -62 0" o:allowincell="f" stroked="f">
            <v:fill opacity="0"/>
            <v:textbox inset="0,0,0,0">
              <w:txbxContent>
                <w:p w:rsidR="00000000" w:rsidRDefault="004E0314">
                  <w:pPr>
                    <w:kinsoku w:val="0"/>
                    <w:overflowPunct w:val="0"/>
                    <w:autoSpaceDE/>
                    <w:autoSpaceDN/>
                    <w:adjustRightInd/>
                    <w:textAlignment w:val="baseline"/>
                    <w:rPr>
                      <w:sz w:val="24"/>
                      <w:szCs w:val="24"/>
                    </w:rPr>
                  </w:pPr>
                </w:p>
              </w:txbxContent>
            </v:textbox>
          </v:shape>
        </w:pict>
      </w:r>
    </w:p>
    <w:p w:rsidR="00000000" w:rsidRDefault="004E0314">
      <w:pPr>
        <w:kinsoku w:val="0"/>
        <w:overflowPunct w:val="0"/>
        <w:autoSpaceDE/>
        <w:autoSpaceDN/>
        <w:adjustRightInd/>
        <w:spacing w:before="7184" w:line="288" w:lineRule="exact"/>
        <w:textAlignment w:val="baseline"/>
        <w:rPr>
          <w:sz w:val="24"/>
          <w:szCs w:val="24"/>
        </w:rPr>
        <w:sectPr w:rsidR="00000000">
          <w:type w:val="continuous"/>
          <w:pgSz w:w="12134" w:h="15840"/>
          <w:pgMar w:top="2160" w:right="1814" w:bottom="190" w:left="1296" w:header="720" w:footer="720" w:gutter="0"/>
          <w:cols w:space="720"/>
          <w:noEndnote/>
        </w:sectPr>
      </w:pPr>
    </w:p>
    <w:p w:rsidR="004E0314" w:rsidRDefault="004E0314" w:rsidP="00A41AC0">
      <w:pPr>
        <w:tabs>
          <w:tab w:val="right" w:pos="2664"/>
        </w:tabs>
        <w:kinsoku w:val="0"/>
        <w:overflowPunct w:val="0"/>
        <w:autoSpaceDE/>
        <w:autoSpaceDN/>
        <w:adjustRightInd/>
        <w:spacing w:before="17" w:line="269" w:lineRule="exact"/>
        <w:textAlignment w:val="baseline"/>
        <w:rPr>
          <w:sz w:val="22"/>
          <w:szCs w:val="22"/>
          <w:lang w:val="es-ES" w:eastAsia="es-ES"/>
        </w:rPr>
      </w:pPr>
    </w:p>
    <w:sectPr w:rsidR="004E0314">
      <w:type w:val="continuous"/>
      <w:pgSz w:w="12134" w:h="15840"/>
      <w:pgMar w:top="2160" w:right="1814" w:bottom="190" w:left="768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B80E"/>
    <w:multiLevelType w:val="singleLevel"/>
    <w:tmpl w:val="77C8C098"/>
    <w:lvl w:ilvl="0">
      <w:start w:val="1"/>
      <w:numFmt w:val="upperRoman"/>
      <w:lvlText w:val="%1.-"/>
      <w:lvlJc w:val="left"/>
      <w:pPr>
        <w:tabs>
          <w:tab w:val="num" w:pos="1008"/>
        </w:tabs>
        <w:ind w:left="360"/>
      </w:pPr>
      <w:rPr>
        <w:b/>
        <w:snapToGrid/>
        <w:spacing w:val="4"/>
        <w:sz w:val="22"/>
        <w:szCs w:val="22"/>
      </w:rPr>
    </w:lvl>
  </w:abstractNum>
  <w:abstractNum w:abstractNumId="1">
    <w:nsid w:val="0216679D"/>
    <w:multiLevelType w:val="singleLevel"/>
    <w:tmpl w:val="5A4FE286"/>
    <w:lvl w:ilvl="0">
      <w:start w:val="1"/>
      <w:numFmt w:val="decimal"/>
      <w:lvlText w:val="%1."/>
      <w:lvlJc w:val="left"/>
      <w:pPr>
        <w:tabs>
          <w:tab w:val="num" w:pos="432"/>
        </w:tabs>
      </w:pPr>
      <w:rPr>
        <w:b/>
        <w:bCs/>
        <w:snapToGrid/>
        <w:spacing w:val="9"/>
        <w:sz w:val="22"/>
        <w:szCs w:val="22"/>
      </w:rPr>
    </w:lvl>
  </w:abstractNum>
  <w:abstractNum w:abstractNumId="2">
    <w:nsid w:val="02197A3E"/>
    <w:multiLevelType w:val="singleLevel"/>
    <w:tmpl w:val="BBFC2134"/>
    <w:lvl w:ilvl="0">
      <w:start w:val="5"/>
      <w:numFmt w:val="decimal"/>
      <w:lvlText w:val="%1."/>
      <w:lvlJc w:val="left"/>
      <w:pPr>
        <w:tabs>
          <w:tab w:val="num" w:pos="432"/>
        </w:tabs>
      </w:pPr>
      <w:rPr>
        <w:b/>
        <w:snapToGrid/>
        <w:sz w:val="23"/>
        <w:szCs w:val="23"/>
      </w:rPr>
    </w:lvl>
  </w:abstractNum>
  <w:abstractNum w:abstractNumId="3">
    <w:nsid w:val="0228EF25"/>
    <w:multiLevelType w:val="singleLevel"/>
    <w:tmpl w:val="0C690BF4"/>
    <w:lvl w:ilvl="0">
      <w:start w:val="1"/>
      <w:numFmt w:val="decimal"/>
      <w:lvlText w:val="%1)"/>
      <w:lvlJc w:val="left"/>
      <w:pPr>
        <w:tabs>
          <w:tab w:val="num" w:pos="1080"/>
        </w:tabs>
        <w:ind w:left="864"/>
      </w:pPr>
      <w:rPr>
        <w:rFonts w:ascii="Garamond" w:hAnsi="Garamond" w:cs="Garamond"/>
        <w:snapToGrid/>
        <w:sz w:val="20"/>
        <w:szCs w:val="20"/>
      </w:rPr>
    </w:lvl>
  </w:abstractNum>
  <w:abstractNum w:abstractNumId="4">
    <w:nsid w:val="048C5245"/>
    <w:multiLevelType w:val="singleLevel"/>
    <w:tmpl w:val="5ADCA22D"/>
    <w:lvl w:ilvl="0">
      <w:start w:val="3"/>
      <w:numFmt w:val="decimal"/>
      <w:lvlText w:val="%1."/>
      <w:lvlJc w:val="left"/>
      <w:pPr>
        <w:tabs>
          <w:tab w:val="num" w:pos="432"/>
        </w:tabs>
      </w:pPr>
      <w:rPr>
        <w:b/>
        <w:bCs/>
        <w:snapToGrid/>
        <w:spacing w:val="-2"/>
        <w:sz w:val="22"/>
        <w:szCs w:val="22"/>
      </w:rPr>
    </w:lvl>
  </w:abstractNum>
  <w:abstractNum w:abstractNumId="5">
    <w:nsid w:val="052BD2D1"/>
    <w:multiLevelType w:val="singleLevel"/>
    <w:tmpl w:val="0CB98A8C"/>
    <w:lvl w:ilvl="0">
      <w:numFmt w:val="bullet"/>
      <w:lvlText w:val="-"/>
      <w:lvlJc w:val="left"/>
      <w:pPr>
        <w:tabs>
          <w:tab w:val="num" w:pos="720"/>
        </w:tabs>
        <w:ind w:left="720" w:hanging="360"/>
      </w:pPr>
      <w:rPr>
        <w:rFonts w:ascii="Symbol" w:hAnsi="Symbol" w:cs="Symbol"/>
        <w:snapToGrid/>
        <w:sz w:val="22"/>
        <w:szCs w:val="22"/>
      </w:rPr>
    </w:lvl>
  </w:abstractNum>
  <w:num w:numId="1">
    <w:abstractNumId w:val="5"/>
  </w:num>
  <w:num w:numId="2">
    <w:abstractNumId w:val="1"/>
  </w:num>
  <w:num w:numId="3">
    <w:abstractNumId w:val="4"/>
  </w:num>
  <w:num w:numId="4">
    <w:abstractNumId w:val="5"/>
    <w:lvlOverride w:ilvl="0">
      <w:lvl w:ilvl="0">
        <w:numFmt w:val="bullet"/>
        <w:lvlText w:val="-"/>
        <w:lvlJc w:val="left"/>
        <w:pPr>
          <w:tabs>
            <w:tab w:val="num" w:pos="1152"/>
          </w:tabs>
          <w:ind w:left="864"/>
        </w:pPr>
        <w:rPr>
          <w:rFonts w:ascii="Symbol" w:hAnsi="Symbol" w:cs="Symbol"/>
          <w:i/>
          <w:iCs/>
          <w:snapToGrid/>
          <w:sz w:val="19"/>
          <w:szCs w:val="19"/>
        </w:rPr>
      </w:lvl>
    </w:lvlOverride>
  </w:num>
  <w:num w:numId="5">
    <w:abstractNumId w:val="3"/>
  </w:num>
  <w:num w:numId="6">
    <w:abstractNumId w:val="3"/>
    <w:lvlOverride w:ilvl="0">
      <w:lvl w:ilvl="0">
        <w:numFmt w:val="decimal"/>
        <w:lvlText w:val="%1)"/>
        <w:lvlJc w:val="left"/>
        <w:pPr>
          <w:tabs>
            <w:tab w:val="num" w:pos="1080"/>
          </w:tabs>
          <w:ind w:left="864"/>
        </w:pPr>
        <w:rPr>
          <w:rFonts w:ascii="Garamond" w:hAnsi="Garamond" w:cs="Garamond"/>
          <w:b/>
          <w:bCs/>
          <w:snapToGrid/>
          <w:sz w:val="18"/>
          <w:szCs w:val="18"/>
        </w:rPr>
      </w:lvl>
    </w:lvlOverride>
  </w:num>
  <w:num w:numId="7">
    <w:abstractNumId w:val="2"/>
  </w:num>
  <w:num w:numId="8">
    <w:abstractNumId w:val="0"/>
  </w:num>
  <w:num w:numId="9">
    <w:abstractNumId w:val="0"/>
    <w:lvlOverride w:ilvl="0">
      <w:lvl w:ilvl="0">
        <w:numFmt w:val="upperRoman"/>
        <w:lvlText w:val="%1.-"/>
        <w:lvlJc w:val="left"/>
        <w:pPr>
          <w:tabs>
            <w:tab w:val="num" w:pos="792"/>
          </w:tabs>
          <w:ind w:left="360"/>
        </w:pPr>
        <w:rPr>
          <w:b/>
          <w:snapToGrid/>
          <w:spacing w:val="4"/>
          <w:sz w:val="22"/>
          <w:szCs w:val="22"/>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7254E5"/>
    <w:rsid w:val="00161435"/>
    <w:rsid w:val="004E0314"/>
    <w:rsid w:val="004F2FFF"/>
    <w:rsid w:val="007254E5"/>
    <w:rsid w:val="00A41AC0"/>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61435"/>
    <w:rPr>
      <w:color w:val="0000FF" w:themeColor="hyperlink"/>
      <w:u w:val="single"/>
    </w:rPr>
  </w:style>
  <w:style w:type="paragraph" w:customStyle="1" w:styleId="Style1">
    <w:name w:val="Style 1"/>
    <w:basedOn w:val="Normal"/>
    <w:uiPriority w:val="99"/>
    <w:rsid w:val="00A41AC0"/>
    <w:rPr>
      <w:lang w:val="es-CR"/>
    </w:rPr>
  </w:style>
  <w:style w:type="character" w:customStyle="1" w:styleId="CharacterStyle1">
    <w:name w:val="Character Style 1"/>
    <w:uiPriority w:val="99"/>
    <w:rsid w:val="00A41AC0"/>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XXXXXXX@gyahoo.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2727</Words>
  <Characters>15002</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2016-03-16T18:09:00Z</dcterms:created>
  <dcterms:modified xsi:type="dcterms:W3CDTF">2016-03-16T18:09:00Z</dcterms:modified>
</cp:coreProperties>
</file>